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A8830" w14:textId="77777777" w:rsidR="005230A0" w:rsidRPr="005230A0" w:rsidRDefault="005230A0" w:rsidP="005230A0">
      <w:pPr>
        <w:jc w:val="left"/>
        <w:rPr>
          <w:b/>
        </w:rPr>
      </w:pPr>
      <w:r w:rsidRPr="005230A0">
        <w:rPr>
          <w:b/>
        </w:rPr>
        <w:t>Číslo přístroje dle rozpočtu</w:t>
      </w:r>
      <w:r w:rsidR="00D67FD2">
        <w:rPr>
          <w:b/>
        </w:rPr>
        <w:t xml:space="preserve"> - kód</w:t>
      </w:r>
      <w:r w:rsidRPr="005230A0">
        <w:rPr>
          <w:b/>
        </w:rPr>
        <w:t>:</w:t>
      </w:r>
      <w:r w:rsidR="00F72751">
        <w:rPr>
          <w:b/>
        </w:rPr>
        <w:t xml:space="preserve"> </w:t>
      </w:r>
    </w:p>
    <w:p w14:paraId="17DA8831" w14:textId="77777777" w:rsidR="005230A0" w:rsidRPr="005230A0" w:rsidRDefault="005230A0" w:rsidP="005230A0">
      <w:pPr>
        <w:rPr>
          <w:b/>
        </w:rPr>
      </w:pPr>
    </w:p>
    <w:p w14:paraId="17DA8832" w14:textId="77777777" w:rsidR="005230A0" w:rsidRDefault="005230A0" w:rsidP="005230A0">
      <w:pPr>
        <w:rPr>
          <w:b/>
        </w:rPr>
      </w:pPr>
    </w:p>
    <w:p w14:paraId="17DA8833" w14:textId="77777777" w:rsidR="005230A0" w:rsidRDefault="005230A0" w:rsidP="005230A0">
      <w:pPr>
        <w:rPr>
          <w:b/>
        </w:rPr>
      </w:pPr>
      <w:r w:rsidRPr="005230A0">
        <w:rPr>
          <w:b/>
        </w:rPr>
        <w:t>Název přístroje:</w:t>
      </w:r>
      <w:r w:rsidR="00F72751">
        <w:rPr>
          <w:b/>
        </w:rPr>
        <w:t xml:space="preserve"> </w:t>
      </w:r>
      <w:r w:rsidR="00AD7775" w:rsidRPr="001A3DAD">
        <w:rPr>
          <w:highlight w:val="yellow"/>
        </w:rPr>
        <w:t>Dodávka a</w:t>
      </w:r>
      <w:r w:rsidR="00D338C5" w:rsidRPr="001A3DAD">
        <w:rPr>
          <w:highlight w:val="yellow"/>
        </w:rPr>
        <w:t>utomatický</w:t>
      </w:r>
      <w:r w:rsidR="00AD7775" w:rsidRPr="001A3DAD">
        <w:rPr>
          <w:highlight w:val="yellow"/>
        </w:rPr>
        <w:t>ch</w:t>
      </w:r>
      <w:r w:rsidR="00D338C5" w:rsidRPr="001A3DAD">
        <w:rPr>
          <w:highlight w:val="yellow"/>
        </w:rPr>
        <w:t xml:space="preserve"> bodový</w:t>
      </w:r>
      <w:r w:rsidR="00AD7775" w:rsidRPr="001A3DAD">
        <w:rPr>
          <w:highlight w:val="yellow"/>
        </w:rPr>
        <w:t>ch</w:t>
      </w:r>
      <w:r w:rsidR="00D338C5" w:rsidRPr="001A3DAD">
        <w:rPr>
          <w:highlight w:val="yellow"/>
        </w:rPr>
        <w:t xml:space="preserve"> dendrometr</w:t>
      </w:r>
      <w:r w:rsidR="00AD7775" w:rsidRPr="001A3DAD">
        <w:rPr>
          <w:highlight w:val="yellow"/>
        </w:rPr>
        <w:t>ů</w:t>
      </w:r>
    </w:p>
    <w:p w14:paraId="17DA8834" w14:textId="77777777" w:rsidR="00F34F65" w:rsidRDefault="00F34F65" w:rsidP="005230A0">
      <w:pPr>
        <w:rPr>
          <w:b/>
        </w:rPr>
      </w:pPr>
    </w:p>
    <w:p w14:paraId="17DA8835" w14:textId="77777777" w:rsidR="00F34F65" w:rsidRDefault="00F34F65" w:rsidP="005230A0">
      <w:pPr>
        <w:rPr>
          <w:b/>
        </w:rPr>
      </w:pPr>
      <w:r>
        <w:rPr>
          <w:b/>
        </w:rPr>
        <w:t>Počet kusů:</w:t>
      </w:r>
      <w:r w:rsidR="00D338C5">
        <w:rPr>
          <w:b/>
        </w:rPr>
        <w:t xml:space="preserve"> </w:t>
      </w:r>
      <w:r w:rsidR="00D338C5" w:rsidRPr="001A3DAD">
        <w:rPr>
          <w:highlight w:val="yellow"/>
        </w:rPr>
        <w:t>318</w:t>
      </w:r>
    </w:p>
    <w:p w14:paraId="17DA8836" w14:textId="77777777" w:rsidR="0009355B" w:rsidRDefault="0009355B" w:rsidP="005230A0">
      <w:pPr>
        <w:rPr>
          <w:b/>
        </w:rPr>
      </w:pPr>
    </w:p>
    <w:p w14:paraId="17DA8837" w14:textId="77777777" w:rsidR="0009355B" w:rsidRDefault="0009355B" w:rsidP="005230A0">
      <w:pPr>
        <w:rPr>
          <w:b/>
        </w:rPr>
      </w:pPr>
      <w:r>
        <w:rPr>
          <w:b/>
        </w:rPr>
        <w:t>Předpokládaná hodnota (dle průzkumu trhu):</w:t>
      </w:r>
      <w:r w:rsidR="00D338C5">
        <w:rPr>
          <w:b/>
        </w:rPr>
        <w:t xml:space="preserve"> </w:t>
      </w:r>
      <w:r w:rsidR="002650BB" w:rsidRPr="001A3DAD">
        <w:rPr>
          <w:highlight w:val="yellow"/>
        </w:rPr>
        <w:t>1850</w:t>
      </w:r>
      <w:r w:rsidR="00D338C5" w:rsidRPr="001A3DAD">
        <w:rPr>
          <w:highlight w:val="yellow"/>
        </w:rPr>
        <w:t xml:space="preserve"> Kč/ks</w:t>
      </w:r>
      <w:r w:rsidR="00AD7775" w:rsidRPr="001A3DAD">
        <w:rPr>
          <w:highlight w:val="yellow"/>
        </w:rPr>
        <w:t xml:space="preserve"> bez DPH</w:t>
      </w:r>
      <w:r w:rsidR="002650BB" w:rsidRPr="001A3DAD">
        <w:rPr>
          <w:highlight w:val="yellow"/>
        </w:rPr>
        <w:t>, tj. 588.300 Kč bez DPH celkem</w:t>
      </w:r>
    </w:p>
    <w:p w14:paraId="17DA8838" w14:textId="77777777" w:rsidR="00F34F65" w:rsidRDefault="00F34F65" w:rsidP="005230A0">
      <w:pPr>
        <w:rPr>
          <w:b/>
        </w:rPr>
      </w:pPr>
    </w:p>
    <w:p w14:paraId="17DA8839" w14:textId="77777777" w:rsidR="00F34F65" w:rsidRPr="005230A0" w:rsidRDefault="00F34F65" w:rsidP="005230A0">
      <w:pPr>
        <w:rPr>
          <w:b/>
        </w:rPr>
      </w:pPr>
    </w:p>
    <w:p w14:paraId="17DA883A" w14:textId="77777777" w:rsidR="003F736C" w:rsidRDefault="003F736C" w:rsidP="00556F36">
      <w:pPr>
        <w:rPr>
          <w:b/>
        </w:rPr>
      </w:pPr>
    </w:p>
    <w:p w14:paraId="17DA883B" w14:textId="77777777" w:rsidR="00556F36" w:rsidRPr="00D338C5" w:rsidRDefault="00556F36" w:rsidP="00556F36">
      <w:r w:rsidRPr="002D3FDC">
        <w:rPr>
          <w:b/>
        </w:rPr>
        <w:t>Použití přístroje</w:t>
      </w:r>
      <w:r>
        <w:rPr>
          <w:b/>
        </w:rPr>
        <w:t>:</w:t>
      </w:r>
      <w:r w:rsidR="00F72751">
        <w:rPr>
          <w:b/>
        </w:rPr>
        <w:t xml:space="preserve"> </w:t>
      </w:r>
      <w:r w:rsidR="00D338C5" w:rsidRPr="001A3DAD">
        <w:rPr>
          <w:highlight w:val="yellow"/>
        </w:rPr>
        <w:t>Detailní měření reakcí stromů na změny klimatu a stresu suchem</w:t>
      </w:r>
      <w:r w:rsidR="00D338C5" w:rsidRPr="00D338C5">
        <w:t xml:space="preserve"> </w:t>
      </w:r>
    </w:p>
    <w:p w14:paraId="17DA883C" w14:textId="77777777" w:rsidR="000A0721" w:rsidRDefault="000A0721" w:rsidP="00556F36"/>
    <w:p w14:paraId="17DA883D" w14:textId="77777777" w:rsidR="00F34F65" w:rsidRPr="000A0721" w:rsidRDefault="00F34F65" w:rsidP="00556F36"/>
    <w:p w14:paraId="17DA883E" w14:textId="77777777" w:rsidR="00F34F65" w:rsidRDefault="00F34F65" w:rsidP="00556F36">
      <w:pPr>
        <w:rPr>
          <w:b/>
        </w:rPr>
      </w:pPr>
    </w:p>
    <w:p w14:paraId="17DA883F" w14:textId="77777777" w:rsidR="00556F36" w:rsidRPr="00D338C5" w:rsidRDefault="00556F36" w:rsidP="00556F36">
      <w:r w:rsidRPr="002D3FDC">
        <w:rPr>
          <w:b/>
        </w:rPr>
        <w:t>Obecné požadavky</w:t>
      </w:r>
      <w:r>
        <w:rPr>
          <w:b/>
        </w:rPr>
        <w:t xml:space="preserve"> pro př</w:t>
      </w:r>
      <w:r w:rsidR="005230A0">
        <w:rPr>
          <w:b/>
        </w:rPr>
        <w:t>ístroj:</w:t>
      </w:r>
      <w:r w:rsidR="00D338C5">
        <w:rPr>
          <w:b/>
        </w:rPr>
        <w:t xml:space="preserve"> </w:t>
      </w:r>
      <w:r w:rsidR="00D338C5" w:rsidRPr="001A3DAD">
        <w:rPr>
          <w:highlight w:val="yellow"/>
        </w:rPr>
        <w:t>automatický bodový dendrometr s</w:t>
      </w:r>
      <w:r w:rsidR="00DD73F8" w:rsidRPr="001A3DAD">
        <w:rPr>
          <w:highlight w:val="yellow"/>
        </w:rPr>
        <w:t xml:space="preserve"> nastavitelnou </w:t>
      </w:r>
      <w:r w:rsidR="00D338C5" w:rsidRPr="001A3DAD">
        <w:rPr>
          <w:highlight w:val="yellow"/>
        </w:rPr>
        <w:t xml:space="preserve">frekvencí měření 15 minut, s vlastním </w:t>
      </w:r>
      <w:proofErr w:type="spellStart"/>
      <w:r w:rsidR="00D338C5" w:rsidRPr="001A3DAD">
        <w:rPr>
          <w:highlight w:val="yellow"/>
        </w:rPr>
        <w:t>dataloggerem</w:t>
      </w:r>
      <w:proofErr w:type="spellEnd"/>
      <w:r w:rsidR="00D338C5" w:rsidRPr="001A3DAD">
        <w:rPr>
          <w:highlight w:val="yellow"/>
        </w:rPr>
        <w:t xml:space="preserve"> pro ukládání dat a baterii s dobou nepřetržitého záznamu minimálně </w:t>
      </w:r>
      <w:r w:rsidR="004E6037" w:rsidRPr="001A3DAD">
        <w:rPr>
          <w:highlight w:val="yellow"/>
        </w:rPr>
        <w:t>3</w:t>
      </w:r>
      <w:r w:rsidR="00D338C5" w:rsidRPr="001A3DAD">
        <w:rPr>
          <w:highlight w:val="yellow"/>
        </w:rPr>
        <w:t xml:space="preserve"> </w:t>
      </w:r>
      <w:r w:rsidR="00D0512E" w:rsidRPr="001A3DAD">
        <w:rPr>
          <w:highlight w:val="yellow"/>
        </w:rPr>
        <w:t>roky</w:t>
      </w:r>
      <w:r w:rsidR="00D338C5" w:rsidRPr="001A3DAD">
        <w:rPr>
          <w:highlight w:val="yellow"/>
        </w:rPr>
        <w:t xml:space="preserve"> bez nutnosti výměny komponent a servisu. Uchycení přístroje na stromě musí být pomocí maximálně 1 šroubu</w:t>
      </w:r>
      <w:r w:rsidR="00302A56" w:rsidRPr="001A3DAD">
        <w:rPr>
          <w:highlight w:val="yellow"/>
        </w:rPr>
        <w:t>.</w:t>
      </w:r>
      <w:r w:rsidR="00D338C5" w:rsidRPr="00D338C5">
        <w:t xml:space="preserve">  </w:t>
      </w:r>
    </w:p>
    <w:p w14:paraId="17DA8840" w14:textId="77777777" w:rsidR="00F34F65" w:rsidRDefault="00F34F65" w:rsidP="00556F36">
      <w:pPr>
        <w:rPr>
          <w:b/>
        </w:rPr>
      </w:pPr>
    </w:p>
    <w:p w14:paraId="17DA8841" w14:textId="77777777" w:rsidR="00093C82" w:rsidRDefault="00093C82" w:rsidP="00093C82">
      <w:pPr>
        <w:rPr>
          <w:b/>
        </w:rPr>
      </w:pPr>
    </w:p>
    <w:p w14:paraId="17DA8842" w14:textId="77777777" w:rsidR="00093C82" w:rsidRDefault="00093C82" w:rsidP="00093C82">
      <w:pPr>
        <w:rPr>
          <w:b/>
        </w:rPr>
      </w:pPr>
      <w:r>
        <w:rPr>
          <w:b/>
        </w:rPr>
        <w:t xml:space="preserve">Předmětem plnění je dodávka </w:t>
      </w:r>
      <w:r w:rsidRPr="001A3DAD">
        <w:rPr>
          <w:b/>
          <w:highlight w:val="yellow"/>
        </w:rPr>
        <w:t>31</w:t>
      </w:r>
      <w:r w:rsidR="00D0512E" w:rsidRPr="001A3DAD">
        <w:rPr>
          <w:b/>
          <w:highlight w:val="yellow"/>
        </w:rPr>
        <w:t>8</w:t>
      </w:r>
      <w:r w:rsidRPr="001A3DAD">
        <w:rPr>
          <w:b/>
          <w:highlight w:val="yellow"/>
        </w:rPr>
        <w:t xml:space="preserve"> ks automatických bodových dendrometrů</w:t>
      </w:r>
      <w:r>
        <w:rPr>
          <w:b/>
        </w:rPr>
        <w:t xml:space="preserve"> vč. veškerých součástí, příslušenství a dokladů (zejména </w:t>
      </w:r>
      <w:r w:rsidRPr="008C7D8D">
        <w:rPr>
          <w:b/>
        </w:rPr>
        <w:t xml:space="preserve">kompletní technická dokumentace, vč. bezpečnostní a provozní dokumentace v českém nebo anglickém jazyce, </w:t>
      </w:r>
      <w:r>
        <w:rPr>
          <w:b/>
        </w:rPr>
        <w:t xml:space="preserve">záruční list) nezbytných k jejich řádnému užívání. Předmětem plnění je rovněž doprava na místo plnění </w:t>
      </w:r>
      <w:r w:rsidR="00D810F7">
        <w:rPr>
          <w:b/>
        </w:rPr>
        <w:t xml:space="preserve">(FLD ČZU) </w:t>
      </w:r>
      <w:r>
        <w:rPr>
          <w:b/>
        </w:rPr>
        <w:t xml:space="preserve">a seznámení zadavatele se základními funkcionalitami. O řádném předání a převzetí </w:t>
      </w:r>
      <w:r w:rsidRPr="001A3DAD">
        <w:rPr>
          <w:b/>
          <w:highlight w:val="yellow"/>
        </w:rPr>
        <w:t>veškerých dendrometrů</w:t>
      </w:r>
      <w:r>
        <w:rPr>
          <w:b/>
        </w:rPr>
        <w:t xml:space="preserve"> bude sepsán předávací protokol. </w:t>
      </w:r>
    </w:p>
    <w:p w14:paraId="17DA8843" w14:textId="77777777" w:rsidR="00030CA4" w:rsidRDefault="009F3BF5" w:rsidP="00556F36">
      <w:r w:rsidRPr="001A3DAD">
        <w:rPr>
          <w:highlight w:val="yellow"/>
        </w:rPr>
        <w:t>Instalace a zprovoznění dendrometrů</w:t>
      </w:r>
      <w:r>
        <w:t xml:space="preserve"> na příslušných místech bude zajištěna zadavatelem.</w:t>
      </w:r>
    </w:p>
    <w:p w14:paraId="17DA8844" w14:textId="77777777" w:rsidR="009F3BF5" w:rsidRDefault="009F3BF5" w:rsidP="00556F36"/>
    <w:p w14:paraId="17DA8845" w14:textId="77777777" w:rsidR="005230A0" w:rsidRDefault="005230A0" w:rsidP="00556F36">
      <w:pPr>
        <w:rPr>
          <w:b/>
        </w:rPr>
      </w:pPr>
    </w:p>
    <w:p w14:paraId="17DA8846" w14:textId="77777777" w:rsidR="005230A0" w:rsidRPr="00D338C5" w:rsidRDefault="005230A0" w:rsidP="00556F36">
      <w:r>
        <w:rPr>
          <w:b/>
        </w:rPr>
        <w:t>Požadavky na technické provedení:</w:t>
      </w:r>
      <w:r w:rsidR="00D338C5">
        <w:rPr>
          <w:b/>
        </w:rPr>
        <w:t xml:space="preserve"> </w:t>
      </w:r>
      <w:r w:rsidR="00D338C5" w:rsidRPr="001A3DAD">
        <w:rPr>
          <w:highlight w:val="yellow"/>
        </w:rPr>
        <w:t xml:space="preserve">měření změn tlouštěk kmene bude prováděno pomocí potenciometru a data budou automaticky ukládána do </w:t>
      </w:r>
      <w:proofErr w:type="spellStart"/>
      <w:r w:rsidR="00D338C5" w:rsidRPr="001A3DAD">
        <w:rPr>
          <w:highlight w:val="yellow"/>
        </w:rPr>
        <w:t>dataloggeru</w:t>
      </w:r>
      <w:proofErr w:type="spellEnd"/>
      <w:r w:rsidR="00D338C5" w:rsidRPr="001A3DAD">
        <w:rPr>
          <w:highlight w:val="yellow"/>
        </w:rPr>
        <w:t>. Automatický bodový dendrometr bude napájen vlastní baterií. Všechny části musejí být odolné vůči změnám teplot v rozsahu -30 - +50 ºC a vůči vysoké vzdušné vlhkosti. Přístroje musejí být provedeny tak, aby nedocházelo ke kondenzaci vody uvnitř přístroje.</w:t>
      </w:r>
    </w:p>
    <w:p w14:paraId="17DA8847" w14:textId="77777777" w:rsidR="00F34F65" w:rsidRDefault="00F34F65" w:rsidP="00EA587F">
      <w:pPr>
        <w:rPr>
          <w:b/>
        </w:rPr>
      </w:pPr>
    </w:p>
    <w:p w14:paraId="17DA8848" w14:textId="77777777" w:rsidR="00F857FB" w:rsidRDefault="00F857FB" w:rsidP="00EA587F">
      <w:pPr>
        <w:rPr>
          <w:b/>
        </w:rPr>
      </w:pPr>
    </w:p>
    <w:p w14:paraId="17DA8849" w14:textId="77777777" w:rsidR="00EA587F" w:rsidRDefault="005230A0" w:rsidP="00EA587F">
      <w:pPr>
        <w:rPr>
          <w:b/>
        </w:rPr>
      </w:pPr>
      <w:r>
        <w:rPr>
          <w:b/>
        </w:rPr>
        <w:t>Příslušenství – popis a technické provedení</w:t>
      </w:r>
      <w:r w:rsidR="00F34F65">
        <w:rPr>
          <w:b/>
        </w:rPr>
        <w:t>:</w:t>
      </w:r>
    </w:p>
    <w:p w14:paraId="17DA884A" w14:textId="77777777" w:rsidR="00DE2F26" w:rsidRDefault="00DE2F26" w:rsidP="00EA587F">
      <w:pPr>
        <w:rPr>
          <w:b/>
        </w:rPr>
      </w:pPr>
    </w:p>
    <w:p w14:paraId="17DA884B" w14:textId="77777777" w:rsidR="00DE2F26" w:rsidRDefault="00504ACB" w:rsidP="00EA587F">
      <w:r w:rsidRPr="001A3DAD">
        <w:rPr>
          <w:highlight w:val="yellow"/>
        </w:rPr>
        <w:t xml:space="preserve">Minimálně </w:t>
      </w:r>
      <w:r w:rsidR="00E140B2" w:rsidRPr="001A3DAD">
        <w:rPr>
          <w:highlight w:val="yellow"/>
        </w:rPr>
        <w:t xml:space="preserve">10 ks </w:t>
      </w:r>
      <w:r w:rsidRPr="001A3DAD">
        <w:rPr>
          <w:highlight w:val="yellow"/>
        </w:rPr>
        <w:t>propojovacích kabelů</w:t>
      </w:r>
      <w:r w:rsidR="00D338C5" w:rsidRPr="001A3DAD">
        <w:rPr>
          <w:highlight w:val="yellow"/>
        </w:rPr>
        <w:t xml:space="preserve"> </w:t>
      </w:r>
      <w:r w:rsidRPr="001A3DAD">
        <w:rPr>
          <w:highlight w:val="yellow"/>
        </w:rPr>
        <w:t xml:space="preserve">o délce minimálně 0,5 metru </w:t>
      </w:r>
      <w:r w:rsidR="00D338C5" w:rsidRPr="001A3DAD">
        <w:rPr>
          <w:highlight w:val="yellow"/>
        </w:rPr>
        <w:t xml:space="preserve">a </w:t>
      </w:r>
      <w:r w:rsidR="00E140B2" w:rsidRPr="001A3DAD">
        <w:rPr>
          <w:highlight w:val="yellow"/>
        </w:rPr>
        <w:t xml:space="preserve">10 ks </w:t>
      </w:r>
      <w:r w:rsidR="00D338C5" w:rsidRPr="001A3DAD">
        <w:rPr>
          <w:highlight w:val="yellow"/>
        </w:rPr>
        <w:t>příslušn</w:t>
      </w:r>
      <w:r w:rsidR="00E140B2" w:rsidRPr="001A3DAD">
        <w:rPr>
          <w:highlight w:val="yellow"/>
        </w:rPr>
        <w:t>ého</w:t>
      </w:r>
      <w:r w:rsidR="00D338C5" w:rsidRPr="001A3DAD">
        <w:rPr>
          <w:highlight w:val="yellow"/>
        </w:rPr>
        <w:t xml:space="preserve"> software </w:t>
      </w:r>
      <w:r w:rsidRPr="001A3DAD">
        <w:rPr>
          <w:highlight w:val="yellow"/>
        </w:rPr>
        <w:t xml:space="preserve">pro </w:t>
      </w:r>
      <w:r w:rsidR="00D338C5" w:rsidRPr="001A3DAD">
        <w:rPr>
          <w:highlight w:val="yellow"/>
        </w:rPr>
        <w:t xml:space="preserve">propojení přístroje s počítačem a </w:t>
      </w:r>
      <w:r w:rsidR="00302A56" w:rsidRPr="001A3DAD">
        <w:rPr>
          <w:highlight w:val="yellow"/>
        </w:rPr>
        <w:t xml:space="preserve">na </w:t>
      </w:r>
      <w:r w:rsidR="00D338C5" w:rsidRPr="001A3DAD">
        <w:rPr>
          <w:highlight w:val="yellow"/>
        </w:rPr>
        <w:t>stažení dat z </w:t>
      </w:r>
      <w:r w:rsidR="004E6037" w:rsidRPr="001A3DAD">
        <w:rPr>
          <w:highlight w:val="yellow"/>
        </w:rPr>
        <w:t>dendrometru</w:t>
      </w:r>
      <w:r w:rsidR="00D338C5" w:rsidRPr="001A3DAD">
        <w:rPr>
          <w:highlight w:val="yellow"/>
        </w:rPr>
        <w:t>. Technické provedení musí umožnit rychlé stažení dat do počítače se systémem Windows</w:t>
      </w:r>
      <w:r w:rsidRPr="001A3DAD">
        <w:rPr>
          <w:highlight w:val="yellow"/>
        </w:rPr>
        <w:t xml:space="preserve"> (verze 7 a vyšší) </w:t>
      </w:r>
      <w:r w:rsidR="00D338C5" w:rsidRPr="001A3DAD">
        <w:rPr>
          <w:highlight w:val="yellow"/>
        </w:rPr>
        <w:t>nebo Android</w:t>
      </w:r>
      <w:r w:rsidRPr="001A3DAD">
        <w:rPr>
          <w:highlight w:val="yellow"/>
        </w:rPr>
        <w:t xml:space="preserve"> (verze 4.0 a vyšší)</w:t>
      </w:r>
      <w:r w:rsidR="00302A56" w:rsidRPr="001A3DAD">
        <w:rPr>
          <w:highlight w:val="yellow"/>
        </w:rPr>
        <w:t>.</w:t>
      </w:r>
      <w:r w:rsidR="00E140B2" w:rsidRPr="001A3DAD">
        <w:rPr>
          <w:highlight w:val="yellow"/>
        </w:rPr>
        <w:t xml:space="preserve"> Každý automatický dendrometr musí být dodán s kompletním příslušenstvím pro instalaci a uchycení na stromě (šroub, mat</w:t>
      </w:r>
      <w:r w:rsidR="004E6037" w:rsidRPr="001A3DAD">
        <w:rPr>
          <w:highlight w:val="yellow"/>
        </w:rPr>
        <w:t>k</w:t>
      </w:r>
      <w:r w:rsidR="00E140B2" w:rsidRPr="001A3DAD">
        <w:rPr>
          <w:highlight w:val="yellow"/>
        </w:rPr>
        <w:t>y, podložky</w:t>
      </w:r>
      <w:r w:rsidRPr="001A3DAD">
        <w:rPr>
          <w:highlight w:val="yellow"/>
        </w:rPr>
        <w:t>, uchycovací zařízení</w:t>
      </w:r>
      <w:r w:rsidR="00E140B2" w:rsidRPr="001A3DAD">
        <w:rPr>
          <w:highlight w:val="yellow"/>
        </w:rPr>
        <w:t>)</w:t>
      </w:r>
      <w:r w:rsidRPr="001A3DAD">
        <w:rPr>
          <w:highlight w:val="yellow"/>
        </w:rPr>
        <w:t>.</w:t>
      </w:r>
    </w:p>
    <w:p w14:paraId="17DA884C" w14:textId="77777777" w:rsidR="00BE7CBB" w:rsidRDefault="00BE7CBB" w:rsidP="00EA587F"/>
    <w:p w14:paraId="17DA884D" w14:textId="77777777" w:rsidR="00BE7CBB" w:rsidRPr="00D338C5" w:rsidRDefault="00BE7CBB" w:rsidP="00EA587F"/>
    <w:p w14:paraId="17DA884E" w14:textId="77777777" w:rsidR="00DE2F26" w:rsidRDefault="009F3B4B" w:rsidP="00EA587F">
      <w:pPr>
        <w:rPr>
          <w:b/>
        </w:rPr>
      </w:pPr>
      <w:r>
        <w:rPr>
          <w:b/>
        </w:rPr>
        <w:t xml:space="preserve">Doba dodání: </w:t>
      </w:r>
    </w:p>
    <w:p w14:paraId="17DA884F" w14:textId="77777777" w:rsidR="009F3B4B" w:rsidRPr="001A3DAD" w:rsidRDefault="009F3B4B" w:rsidP="00EA587F">
      <w:pPr>
        <w:rPr>
          <w:b/>
          <w:highlight w:val="yellow"/>
        </w:rPr>
      </w:pPr>
      <w:r w:rsidRPr="001A3DAD">
        <w:rPr>
          <w:b/>
          <w:highlight w:val="yellow"/>
        </w:rPr>
        <w:lastRenderedPageBreak/>
        <w:t>První část dodávky – tj. 159 ks musí být dodána nejpozději do 2 měsíců od uzavření smlouvy.</w:t>
      </w:r>
    </w:p>
    <w:p w14:paraId="17DA8850" w14:textId="77777777" w:rsidR="009F3B4B" w:rsidRDefault="009F3B4B" w:rsidP="00EA587F">
      <w:pPr>
        <w:rPr>
          <w:b/>
        </w:rPr>
      </w:pPr>
      <w:r w:rsidRPr="001A3DAD">
        <w:rPr>
          <w:b/>
          <w:highlight w:val="yellow"/>
        </w:rPr>
        <w:t>Druhá část dodávky – tj. 159 ks musí být dodána nejpozději do 3 měsíců od uzavření smlouvy.</w:t>
      </w:r>
      <w:r>
        <w:rPr>
          <w:b/>
        </w:rPr>
        <w:t xml:space="preserve"> </w:t>
      </w:r>
    </w:p>
    <w:p w14:paraId="17DA8851" w14:textId="77777777" w:rsidR="009F3B4B" w:rsidRDefault="009F3B4B" w:rsidP="00EA587F">
      <w:pPr>
        <w:rPr>
          <w:b/>
        </w:rPr>
      </w:pPr>
    </w:p>
    <w:p w14:paraId="17DA8852" w14:textId="77777777" w:rsidR="00DE2F26" w:rsidRDefault="00DE2F26" w:rsidP="00EA587F">
      <w:pPr>
        <w:rPr>
          <w:b/>
        </w:rPr>
      </w:pPr>
      <w:r>
        <w:rPr>
          <w:b/>
        </w:rPr>
        <w:t>Požadavky na záruku (pokud má být jiná než 24 měsíců):</w:t>
      </w:r>
    </w:p>
    <w:p w14:paraId="17DA8853" w14:textId="77777777" w:rsidR="00DE2F26" w:rsidRDefault="00DE2F26" w:rsidP="00EA587F">
      <w:pPr>
        <w:rPr>
          <w:b/>
        </w:rPr>
      </w:pPr>
    </w:p>
    <w:p w14:paraId="17DA8854" w14:textId="77777777" w:rsidR="00D338C5" w:rsidRPr="00D338C5" w:rsidRDefault="009F3B4B" w:rsidP="00EA587F">
      <w:r w:rsidRPr="001A3DAD">
        <w:rPr>
          <w:highlight w:val="yellow"/>
        </w:rPr>
        <w:t>Je požadována</w:t>
      </w:r>
      <w:r w:rsidR="00D338C5" w:rsidRPr="001A3DAD">
        <w:rPr>
          <w:highlight w:val="yellow"/>
        </w:rPr>
        <w:t xml:space="preserve"> záruka </w:t>
      </w:r>
      <w:r w:rsidR="00B70198" w:rsidRPr="001A3DAD">
        <w:rPr>
          <w:highlight w:val="yellow"/>
        </w:rPr>
        <w:t xml:space="preserve">36 </w:t>
      </w:r>
      <w:r w:rsidR="00D338C5" w:rsidRPr="001A3DAD">
        <w:rPr>
          <w:highlight w:val="yellow"/>
        </w:rPr>
        <w:t>měsíců.</w:t>
      </w:r>
    </w:p>
    <w:p w14:paraId="17DA8855" w14:textId="77777777" w:rsidR="002C4ACA" w:rsidRDefault="002C4ACA" w:rsidP="009F3B4B"/>
    <w:p w14:paraId="17DA8856" w14:textId="77777777" w:rsidR="008D30F4" w:rsidRDefault="008D30F4" w:rsidP="00794173">
      <w:pPr>
        <w:ind w:left="720"/>
      </w:pPr>
    </w:p>
    <w:p w14:paraId="17DA8857" w14:textId="77777777" w:rsidR="008D30F4" w:rsidRDefault="008D30F4" w:rsidP="00794173">
      <w:pPr>
        <w:ind w:left="720"/>
      </w:pPr>
    </w:p>
    <w:p w14:paraId="17DA8858" w14:textId="77777777" w:rsidR="008D30F4" w:rsidRPr="006172FD" w:rsidRDefault="008D30F4" w:rsidP="008D30F4">
      <w:pPr>
        <w:rPr>
          <w:b/>
        </w:rPr>
      </w:pPr>
      <w:r w:rsidRPr="006172FD">
        <w:rPr>
          <w:b/>
        </w:rPr>
        <w:t>Zdůvodnění</w:t>
      </w:r>
    </w:p>
    <w:p w14:paraId="17DA8859" w14:textId="77777777" w:rsidR="00C21EE7" w:rsidRPr="001A3DAD" w:rsidRDefault="00C21EE7" w:rsidP="00C21EE7">
      <w:pPr>
        <w:rPr>
          <w:highlight w:val="yellow"/>
        </w:rPr>
      </w:pPr>
      <w:r w:rsidRPr="001A3DAD">
        <w:rPr>
          <w:highlight w:val="yellow"/>
        </w:rPr>
        <w:t>Dříve v rámci projektu pořízené páskové automatické dendrometry typu DRL26C byly nainstalovány na stromy v monokulturách smrku ztepilého (</w:t>
      </w:r>
      <w:proofErr w:type="spellStart"/>
      <w:r w:rsidRPr="001A3DAD">
        <w:rPr>
          <w:i/>
          <w:highlight w:val="yellow"/>
        </w:rPr>
        <w:t>Picea</w:t>
      </w:r>
      <w:proofErr w:type="spellEnd"/>
      <w:r w:rsidRPr="001A3DAD">
        <w:rPr>
          <w:i/>
          <w:highlight w:val="yellow"/>
        </w:rPr>
        <w:t xml:space="preserve"> </w:t>
      </w:r>
      <w:proofErr w:type="spellStart"/>
      <w:r w:rsidRPr="001A3DAD">
        <w:rPr>
          <w:i/>
          <w:highlight w:val="yellow"/>
        </w:rPr>
        <w:t>abies</w:t>
      </w:r>
      <w:proofErr w:type="spellEnd"/>
      <w:r w:rsidRPr="001A3DAD">
        <w:rPr>
          <w:highlight w:val="yellow"/>
        </w:rPr>
        <w:t xml:space="preserve">) za účelem sledování fyziologického stavu těchto stromů pod vlivem stresu suchem a osluněním. Nicméně s počtem pořízených dendrometrů (130) je možné sledovat vliv stresu jen na jeden druh dřeviny, a to navíc v monokultuře, protože při rozšíření gradientu stresu o gradient druhové identity či druhového smíšení by nebyl dostatečný počet opakování (replikací) pro věrohodné statistické vyhodnocení. V současné době však převažuje trend pěstování druhově bohatých lesů (opak monokultur) za účelem zvyšování odolnosti lesů vůči suchu a jiným stresovým faktorům, avšak doposud existuje v tomto směru jen málo empirických dat. K podchycení této problematiky by tak byly zakoupeny levné bodové dendrometry, které by byly nainstalovány kromě smrku i na buk, dub a borovici a to vždy v monokultuře a ve směsi těchto druhů na k tomu vybraných výzkumných plochách. Požadovaný typ dendrometrů je nově vyvinutý bodový dendrometr, který ještě v době nákupu páskových dendrometrů DRL26C neexistoval (existovaly pouze výrazně dražší varianty než pořízený DRL26C). Nízká cena těchto dendrometrů okolo 2200 Kč za 1 ks (z aktuálního průzkumu trhu) umožní pořízení velkého množství dendrometrů (318 ks), což umožní podstatné rozšíření výzkumu i na další druhy dřevin v dostatečném opakování. </w:t>
      </w:r>
    </w:p>
    <w:p w14:paraId="17DA885A" w14:textId="77777777" w:rsidR="00C21EE7" w:rsidRDefault="00C21EE7" w:rsidP="00C21EE7">
      <w:r w:rsidRPr="001A3DAD">
        <w:rPr>
          <w:highlight w:val="yellow"/>
        </w:rPr>
        <w:t xml:space="preserve">Automatické bodové dendrometry navíc na rozdíl od páskových zaznamenávají jemnější změny tloušťky kmene stromů, které jsou klíčovým indikátorem stresu dřeviny a umožňují tak lepší detekci stresu. Při nedostatku vody nebo narušení funkčních částí dřeviny (např. při napadení škůdci) dochází ke změnám pravidelných tloušťkových denních cyklů (dehydratace a hydratace) a kmen se smršťuje. Automatické bodové dendrometry tak téměř v reálném čase umožní tyto často jemné a jinak neměřitelné změny detekovat, čímž umožňují přímo zaznamenat i počínající stres suchem, a to ještě dříve, než se tento stres projeví na zhoršeném stavu dřeviny. Pomocí automatických bodových dendrometrů tak bude možné studovat vliv vnějšího stresu jak na růst, tak i na stres sledovaných </w:t>
      </w:r>
      <w:proofErr w:type="gramStart"/>
      <w:r w:rsidRPr="001A3DAD">
        <w:rPr>
          <w:highlight w:val="yellow"/>
        </w:rPr>
        <w:t>dřevin</w:t>
      </w:r>
      <w:proofErr w:type="gramEnd"/>
      <w:r w:rsidRPr="001A3DAD">
        <w:rPr>
          <w:highlight w:val="yellow"/>
        </w:rPr>
        <w:t xml:space="preserve"> a to na velice jemné škále a navíc kontinuálně během celého roku v různě smíšených lesních porostech (od monokultur po druhově bohaté směsi). Získaná data (z dříve a nově zakoupených dendrometrů) tak umožní mechanistické pochopení vlivů klimatických změn na stromy v lese, tj. ne pouze na jeden druh. Kromě toho, z variability tloušťkových reakcí stromů bude možné vyhodnotit faktory, které způsobují, že některé stromy jsou více ovlivněné a jiné méně, na základě čehož bude možné navrhnout lesnická opatření pro omezení negativních vlivů klimatické změny na lesy. Dále výsledky umožní stanovit, jaké druhové směsi jsou nejodolnějších vůči klimatickým změnám. Tyto přístroje a informace získané s jejich pomocí tak významně přispějí ke splnění cílů projektu.</w:t>
      </w:r>
      <w:r>
        <w:t xml:space="preserve">         </w:t>
      </w:r>
    </w:p>
    <w:p w14:paraId="17DA885D" w14:textId="77777777" w:rsidR="00EA587F" w:rsidRPr="00EA587F" w:rsidRDefault="00EA587F" w:rsidP="00EA587F">
      <w:pPr>
        <w:autoSpaceDE w:val="0"/>
        <w:autoSpaceDN w:val="0"/>
        <w:adjustRightInd w:val="0"/>
        <w:ind w:left="720"/>
      </w:pPr>
    </w:p>
    <w:p w14:paraId="17DA885E" w14:textId="77777777" w:rsidR="00556F36" w:rsidRPr="00A05D3C" w:rsidRDefault="00556F36" w:rsidP="00556F36">
      <w:pPr>
        <w:autoSpaceDE w:val="0"/>
        <w:autoSpaceDN w:val="0"/>
        <w:adjustRightInd w:val="0"/>
        <w:ind w:left="720"/>
      </w:pPr>
    </w:p>
    <w:p w14:paraId="17DA885F" w14:textId="77777777" w:rsidR="00556F36" w:rsidRPr="00436195" w:rsidRDefault="00556F36" w:rsidP="00556F36">
      <w:pPr>
        <w:ind w:left="720"/>
        <w:rPr>
          <w:color w:val="548DD4"/>
        </w:rPr>
      </w:pPr>
    </w:p>
    <w:p w14:paraId="17DA8860" w14:textId="77777777" w:rsidR="00436195" w:rsidRPr="004F7584" w:rsidRDefault="00436195" w:rsidP="00744885">
      <w:pPr>
        <w:rPr>
          <w:rFonts w:ascii="Calibri" w:hAnsi="Calibri"/>
          <w:b/>
          <w:sz w:val="22"/>
          <w:szCs w:val="22"/>
        </w:rPr>
      </w:pPr>
    </w:p>
    <w:sectPr w:rsidR="00436195" w:rsidRPr="004F7584" w:rsidSect="00545CF5">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DA8863" w14:textId="77777777" w:rsidR="00792221" w:rsidRDefault="00792221" w:rsidP="007D16B7">
      <w:r>
        <w:separator/>
      </w:r>
    </w:p>
  </w:endnote>
  <w:endnote w:type="continuationSeparator" w:id="0">
    <w:p w14:paraId="17DA8864" w14:textId="77777777" w:rsidR="00792221" w:rsidRDefault="00792221" w:rsidP="007D1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5C896" w14:textId="77777777" w:rsidR="00AD749D" w:rsidRDefault="00AD749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19934" w14:textId="77777777" w:rsidR="00AD749D" w:rsidRDefault="00AD749D">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03B14" w14:textId="77777777" w:rsidR="00AD749D" w:rsidRDefault="00AD749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A8861" w14:textId="77777777" w:rsidR="00792221" w:rsidRDefault="00792221" w:rsidP="007D16B7">
      <w:r>
        <w:separator/>
      </w:r>
    </w:p>
  </w:footnote>
  <w:footnote w:type="continuationSeparator" w:id="0">
    <w:p w14:paraId="17DA8862" w14:textId="77777777" w:rsidR="00792221" w:rsidRDefault="00792221" w:rsidP="007D16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BC63D" w14:textId="77777777" w:rsidR="00AD749D" w:rsidRDefault="00AD749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A8865" w14:textId="4159864A" w:rsidR="006F707D" w:rsidRPr="00931D83" w:rsidRDefault="006F707D" w:rsidP="006F707D">
    <w:pPr>
      <w:tabs>
        <w:tab w:val="center" w:pos="4536"/>
        <w:tab w:val="right" w:pos="9072"/>
      </w:tabs>
      <w:jc w:val="center"/>
      <w:rPr>
        <w:noProof/>
        <w:sz w:val="18"/>
        <w:szCs w:val="18"/>
        <w:lang w:val="x-none" w:eastAsia="x-none"/>
      </w:rPr>
    </w:pPr>
    <w:r>
      <w:rPr>
        <w:noProof/>
      </w:rPr>
      <w:t xml:space="preserve">  </w:t>
    </w:r>
    <w:r w:rsidR="000159CE">
      <w:rPr>
        <w:noProof/>
      </w:rPr>
      <w:t>Veřejné zakázky</w:t>
    </w:r>
    <w:r w:rsidR="00AD749D">
      <w:rPr>
        <w:noProof/>
      </w:rPr>
      <w:t xml:space="preserve"> – specifikace dodávky </w:t>
    </w:r>
    <w:r w:rsidR="00EA561E">
      <w:rPr>
        <w:noProof/>
      </w:rPr>
      <w:t>–</w:t>
    </w:r>
    <w:r w:rsidR="00AD749D">
      <w:rPr>
        <w:noProof/>
      </w:rPr>
      <w:t xml:space="preserve"> VZOR</w:t>
    </w:r>
  </w:p>
  <w:p w14:paraId="17DA8866" w14:textId="77777777" w:rsidR="006F707D" w:rsidRPr="00605D1B" w:rsidRDefault="006F707D" w:rsidP="006F707D">
    <w:pPr>
      <w:pStyle w:val="Zhlav"/>
      <w:jc w:val="center"/>
      <w:rPr>
        <w:rFonts w:ascii="Courier New" w:hAnsi="Courier New"/>
        <w:sz w:val="16"/>
      </w:rPr>
    </w:pPr>
    <w:r>
      <w:rPr>
        <w:rFonts w:ascii="Courier New" w:hAnsi="Courier New"/>
        <w:sz w:val="16"/>
      </w:rPr>
      <w:tab/>
    </w:r>
    <w:r>
      <w:rPr>
        <w:rFonts w:ascii="Courier New" w:hAnsi="Courier New"/>
        <w:sz w:val="16"/>
      </w:rPr>
      <w:tab/>
    </w:r>
  </w:p>
  <w:p w14:paraId="17DA8867" w14:textId="77777777" w:rsidR="007D16B7" w:rsidRPr="006F707D" w:rsidRDefault="007D16B7" w:rsidP="006F707D">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1898F" w14:textId="77777777" w:rsidR="00AD749D" w:rsidRDefault="00AD749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4444D"/>
    <w:multiLevelType w:val="hybridMultilevel"/>
    <w:tmpl w:val="EB1C2C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7A502B5"/>
    <w:multiLevelType w:val="hybridMultilevel"/>
    <w:tmpl w:val="26726F5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12A2A69"/>
    <w:multiLevelType w:val="hybridMultilevel"/>
    <w:tmpl w:val="980CA6FC"/>
    <w:lvl w:ilvl="0" w:tplc="2B9C603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EC1070F"/>
    <w:multiLevelType w:val="hybridMultilevel"/>
    <w:tmpl w:val="169CAA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7BE57A0"/>
    <w:multiLevelType w:val="hybridMultilevel"/>
    <w:tmpl w:val="BC36EDC2"/>
    <w:lvl w:ilvl="0" w:tplc="6B7042D0">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3E929ED"/>
    <w:multiLevelType w:val="hybridMultilevel"/>
    <w:tmpl w:val="D9D8B18E"/>
    <w:lvl w:ilvl="0" w:tplc="2FC4EEDA">
      <w:numFmt w:val="bullet"/>
      <w:lvlText w:val="-"/>
      <w:lvlJc w:val="left"/>
      <w:pPr>
        <w:ind w:left="1068" w:hanging="708"/>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7322E2F"/>
    <w:multiLevelType w:val="hybridMultilevel"/>
    <w:tmpl w:val="16C268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85256B2"/>
    <w:multiLevelType w:val="hybridMultilevel"/>
    <w:tmpl w:val="49722E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9EF4CD7"/>
    <w:multiLevelType w:val="hybridMultilevel"/>
    <w:tmpl w:val="11484B18"/>
    <w:lvl w:ilvl="0" w:tplc="2B9C603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71150BC4"/>
    <w:multiLevelType w:val="hybridMultilevel"/>
    <w:tmpl w:val="04AA5C40"/>
    <w:lvl w:ilvl="0" w:tplc="2B9C603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75A32EC7"/>
    <w:multiLevelType w:val="hybridMultilevel"/>
    <w:tmpl w:val="AE9ABCD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76BF404C"/>
    <w:multiLevelType w:val="hybridMultilevel"/>
    <w:tmpl w:val="E5708CFA"/>
    <w:lvl w:ilvl="0" w:tplc="2B9C603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5"/>
  </w:num>
  <w:num w:numId="4">
    <w:abstractNumId w:val="11"/>
  </w:num>
  <w:num w:numId="5">
    <w:abstractNumId w:val="2"/>
  </w:num>
  <w:num w:numId="6">
    <w:abstractNumId w:val="0"/>
  </w:num>
  <w:num w:numId="7">
    <w:abstractNumId w:val="7"/>
  </w:num>
  <w:num w:numId="8">
    <w:abstractNumId w:val="3"/>
  </w:num>
  <w:num w:numId="9">
    <w:abstractNumId w:val="10"/>
  </w:num>
  <w:num w:numId="10">
    <w:abstractNumId w:val="1"/>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YzsjA2sjQ3NzcxszBW0lEKTi0uzszPAykwrgUAsmsYjywAAAA="/>
  </w:docVars>
  <w:rsids>
    <w:rsidRoot w:val="00EC2B67"/>
    <w:rsid w:val="000159CE"/>
    <w:rsid w:val="0002166E"/>
    <w:rsid w:val="00030CA4"/>
    <w:rsid w:val="000317B6"/>
    <w:rsid w:val="000653CD"/>
    <w:rsid w:val="0008342D"/>
    <w:rsid w:val="00086FD7"/>
    <w:rsid w:val="00090591"/>
    <w:rsid w:val="0009167F"/>
    <w:rsid w:val="0009355B"/>
    <w:rsid w:val="00093C82"/>
    <w:rsid w:val="000A0721"/>
    <w:rsid w:val="000B3A6A"/>
    <w:rsid w:val="000C14FD"/>
    <w:rsid w:val="001163F4"/>
    <w:rsid w:val="001203CA"/>
    <w:rsid w:val="00123FCD"/>
    <w:rsid w:val="00146A03"/>
    <w:rsid w:val="00152242"/>
    <w:rsid w:val="00154540"/>
    <w:rsid w:val="0017146E"/>
    <w:rsid w:val="00176631"/>
    <w:rsid w:val="00196760"/>
    <w:rsid w:val="001A335B"/>
    <w:rsid w:val="001A3DAD"/>
    <w:rsid w:val="001A56F3"/>
    <w:rsid w:val="001C114B"/>
    <w:rsid w:val="001D5814"/>
    <w:rsid w:val="001F36A8"/>
    <w:rsid w:val="002029D1"/>
    <w:rsid w:val="00204FA0"/>
    <w:rsid w:val="00214964"/>
    <w:rsid w:val="00235FCB"/>
    <w:rsid w:val="00244585"/>
    <w:rsid w:val="00245A88"/>
    <w:rsid w:val="002650BB"/>
    <w:rsid w:val="0029407D"/>
    <w:rsid w:val="002C127C"/>
    <w:rsid w:val="002C4ACA"/>
    <w:rsid w:val="002C756C"/>
    <w:rsid w:val="002D3FDC"/>
    <w:rsid w:val="002F3A0F"/>
    <w:rsid w:val="002F480F"/>
    <w:rsid w:val="00302A56"/>
    <w:rsid w:val="00307467"/>
    <w:rsid w:val="00340533"/>
    <w:rsid w:val="003753C5"/>
    <w:rsid w:val="00391CBD"/>
    <w:rsid w:val="003A07E4"/>
    <w:rsid w:val="003D6C15"/>
    <w:rsid w:val="003F736C"/>
    <w:rsid w:val="004217A9"/>
    <w:rsid w:val="00436195"/>
    <w:rsid w:val="00464DA2"/>
    <w:rsid w:val="00495CEA"/>
    <w:rsid w:val="004A2ECE"/>
    <w:rsid w:val="004C1705"/>
    <w:rsid w:val="004D45BA"/>
    <w:rsid w:val="004E35FC"/>
    <w:rsid w:val="004E6037"/>
    <w:rsid w:val="004F7584"/>
    <w:rsid w:val="00504ACB"/>
    <w:rsid w:val="005177D1"/>
    <w:rsid w:val="005230A0"/>
    <w:rsid w:val="00534C8A"/>
    <w:rsid w:val="00536396"/>
    <w:rsid w:val="00536FC7"/>
    <w:rsid w:val="00545CF5"/>
    <w:rsid w:val="00556F36"/>
    <w:rsid w:val="00563A35"/>
    <w:rsid w:val="00576752"/>
    <w:rsid w:val="00591FD0"/>
    <w:rsid w:val="005C6D5E"/>
    <w:rsid w:val="005D1598"/>
    <w:rsid w:val="005F03BF"/>
    <w:rsid w:val="005F167E"/>
    <w:rsid w:val="005F31E4"/>
    <w:rsid w:val="005F5451"/>
    <w:rsid w:val="006172FD"/>
    <w:rsid w:val="006337A6"/>
    <w:rsid w:val="00642F1E"/>
    <w:rsid w:val="0065014A"/>
    <w:rsid w:val="00670163"/>
    <w:rsid w:val="00671883"/>
    <w:rsid w:val="00691E3A"/>
    <w:rsid w:val="006A1AF8"/>
    <w:rsid w:val="006A4A77"/>
    <w:rsid w:val="006B0A94"/>
    <w:rsid w:val="006B7FC4"/>
    <w:rsid w:val="006F045D"/>
    <w:rsid w:val="006F1276"/>
    <w:rsid w:val="006F4717"/>
    <w:rsid w:val="006F707D"/>
    <w:rsid w:val="0070391B"/>
    <w:rsid w:val="007052DE"/>
    <w:rsid w:val="00744305"/>
    <w:rsid w:val="00744885"/>
    <w:rsid w:val="00762D93"/>
    <w:rsid w:val="00792221"/>
    <w:rsid w:val="00794173"/>
    <w:rsid w:val="007B44F8"/>
    <w:rsid w:val="007C3170"/>
    <w:rsid w:val="007C7324"/>
    <w:rsid w:val="007D16B7"/>
    <w:rsid w:val="008174AA"/>
    <w:rsid w:val="00826EE2"/>
    <w:rsid w:val="00841C4E"/>
    <w:rsid w:val="0084789D"/>
    <w:rsid w:val="008830DA"/>
    <w:rsid w:val="008C317F"/>
    <w:rsid w:val="008C5B0F"/>
    <w:rsid w:val="008D29E5"/>
    <w:rsid w:val="008D30F4"/>
    <w:rsid w:val="008D5E81"/>
    <w:rsid w:val="008E0EEF"/>
    <w:rsid w:val="008F4A3E"/>
    <w:rsid w:val="009158DF"/>
    <w:rsid w:val="00921236"/>
    <w:rsid w:val="00957DD0"/>
    <w:rsid w:val="009636BE"/>
    <w:rsid w:val="0096616B"/>
    <w:rsid w:val="009A144E"/>
    <w:rsid w:val="009A4CFA"/>
    <w:rsid w:val="009C4C56"/>
    <w:rsid w:val="009D372D"/>
    <w:rsid w:val="009E49A7"/>
    <w:rsid w:val="009F3B4B"/>
    <w:rsid w:val="009F3BF5"/>
    <w:rsid w:val="00A06E46"/>
    <w:rsid w:val="00A158D8"/>
    <w:rsid w:val="00A2230E"/>
    <w:rsid w:val="00A24CC2"/>
    <w:rsid w:val="00A3264D"/>
    <w:rsid w:val="00A35E0D"/>
    <w:rsid w:val="00A36A16"/>
    <w:rsid w:val="00A53557"/>
    <w:rsid w:val="00A5722B"/>
    <w:rsid w:val="00A872D9"/>
    <w:rsid w:val="00AC40C6"/>
    <w:rsid w:val="00AD1505"/>
    <w:rsid w:val="00AD5B56"/>
    <w:rsid w:val="00AD749D"/>
    <w:rsid w:val="00AD7775"/>
    <w:rsid w:val="00B237F6"/>
    <w:rsid w:val="00B41F92"/>
    <w:rsid w:val="00B57912"/>
    <w:rsid w:val="00B70198"/>
    <w:rsid w:val="00B93B5D"/>
    <w:rsid w:val="00BA0EC0"/>
    <w:rsid w:val="00BC4093"/>
    <w:rsid w:val="00BE403D"/>
    <w:rsid w:val="00BE7CBB"/>
    <w:rsid w:val="00BF1A6B"/>
    <w:rsid w:val="00BF4F24"/>
    <w:rsid w:val="00C11E13"/>
    <w:rsid w:val="00C156B4"/>
    <w:rsid w:val="00C15A3D"/>
    <w:rsid w:val="00C21EE7"/>
    <w:rsid w:val="00C44E65"/>
    <w:rsid w:val="00C54F37"/>
    <w:rsid w:val="00CA2F65"/>
    <w:rsid w:val="00CC6F8B"/>
    <w:rsid w:val="00CC7BD1"/>
    <w:rsid w:val="00CE5715"/>
    <w:rsid w:val="00CE6826"/>
    <w:rsid w:val="00CE706B"/>
    <w:rsid w:val="00D00B8B"/>
    <w:rsid w:val="00D0512E"/>
    <w:rsid w:val="00D338C5"/>
    <w:rsid w:val="00D36C19"/>
    <w:rsid w:val="00D52A11"/>
    <w:rsid w:val="00D67FD2"/>
    <w:rsid w:val="00D810F7"/>
    <w:rsid w:val="00D85430"/>
    <w:rsid w:val="00D94E7A"/>
    <w:rsid w:val="00DA34F6"/>
    <w:rsid w:val="00DD73F8"/>
    <w:rsid w:val="00DE2F26"/>
    <w:rsid w:val="00E140B2"/>
    <w:rsid w:val="00E24987"/>
    <w:rsid w:val="00E42946"/>
    <w:rsid w:val="00E5211C"/>
    <w:rsid w:val="00E647BF"/>
    <w:rsid w:val="00E8510E"/>
    <w:rsid w:val="00E8638C"/>
    <w:rsid w:val="00E95058"/>
    <w:rsid w:val="00EA4DB1"/>
    <w:rsid w:val="00EA561E"/>
    <w:rsid w:val="00EA587F"/>
    <w:rsid w:val="00EC2B67"/>
    <w:rsid w:val="00ED24E2"/>
    <w:rsid w:val="00ED3BBA"/>
    <w:rsid w:val="00EE665E"/>
    <w:rsid w:val="00EF172A"/>
    <w:rsid w:val="00EF61E6"/>
    <w:rsid w:val="00F029BE"/>
    <w:rsid w:val="00F07603"/>
    <w:rsid w:val="00F1582E"/>
    <w:rsid w:val="00F212ED"/>
    <w:rsid w:val="00F34F65"/>
    <w:rsid w:val="00F676F4"/>
    <w:rsid w:val="00F72751"/>
    <w:rsid w:val="00F74E6C"/>
    <w:rsid w:val="00F769DC"/>
    <w:rsid w:val="00F857FB"/>
    <w:rsid w:val="00F878F0"/>
    <w:rsid w:val="00FB3305"/>
    <w:rsid w:val="00FF5D7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7DA8830"/>
  <w15:chartTrackingRefBased/>
  <w15:docId w15:val="{1C588232-9293-47A3-9DE8-13DE9B0F4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45CF5"/>
    <w:pPr>
      <w:jc w:val="both"/>
    </w:pPr>
    <w:rPr>
      <w:sz w:val="24"/>
      <w:szCs w:val="24"/>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7D16B7"/>
    <w:pPr>
      <w:tabs>
        <w:tab w:val="center" w:pos="4536"/>
        <w:tab w:val="right" w:pos="9072"/>
      </w:tabs>
    </w:pPr>
  </w:style>
  <w:style w:type="character" w:customStyle="1" w:styleId="ZhlavChar">
    <w:name w:val="Záhlaví Char"/>
    <w:link w:val="Zhlav"/>
    <w:uiPriority w:val="99"/>
    <w:rsid w:val="007D16B7"/>
    <w:rPr>
      <w:sz w:val="24"/>
      <w:szCs w:val="24"/>
      <w:lang w:eastAsia="en-US"/>
    </w:rPr>
  </w:style>
  <w:style w:type="paragraph" w:styleId="Zpat">
    <w:name w:val="footer"/>
    <w:basedOn w:val="Normln"/>
    <w:link w:val="ZpatChar"/>
    <w:uiPriority w:val="99"/>
    <w:unhideWhenUsed/>
    <w:rsid w:val="007D16B7"/>
    <w:pPr>
      <w:tabs>
        <w:tab w:val="center" w:pos="4536"/>
        <w:tab w:val="right" w:pos="9072"/>
      </w:tabs>
    </w:pPr>
  </w:style>
  <w:style w:type="character" w:customStyle="1" w:styleId="ZpatChar">
    <w:name w:val="Zápatí Char"/>
    <w:link w:val="Zpat"/>
    <w:uiPriority w:val="99"/>
    <w:rsid w:val="007D16B7"/>
    <w:rPr>
      <w:sz w:val="24"/>
      <w:szCs w:val="24"/>
      <w:lang w:eastAsia="en-US"/>
    </w:rPr>
  </w:style>
  <w:style w:type="paragraph" w:styleId="Textbubliny">
    <w:name w:val="Balloon Text"/>
    <w:basedOn w:val="Normln"/>
    <w:link w:val="TextbublinyChar"/>
    <w:uiPriority w:val="99"/>
    <w:semiHidden/>
    <w:unhideWhenUsed/>
    <w:rsid w:val="006F707D"/>
    <w:rPr>
      <w:rFonts w:ascii="Segoe UI" w:hAnsi="Segoe UI" w:cs="Segoe UI"/>
      <w:sz w:val="18"/>
      <w:szCs w:val="18"/>
    </w:rPr>
  </w:style>
  <w:style w:type="character" w:customStyle="1" w:styleId="TextbublinyChar">
    <w:name w:val="Text bubliny Char"/>
    <w:link w:val="Textbubliny"/>
    <w:uiPriority w:val="99"/>
    <w:semiHidden/>
    <w:rsid w:val="006F707D"/>
    <w:rPr>
      <w:rFonts w:ascii="Segoe UI" w:hAnsi="Segoe UI" w:cs="Segoe UI"/>
      <w:sz w:val="18"/>
      <w:szCs w:val="18"/>
      <w:lang w:eastAsia="en-US"/>
    </w:rPr>
  </w:style>
  <w:style w:type="character" w:styleId="Odkaznakoment">
    <w:name w:val="annotation reference"/>
    <w:uiPriority w:val="99"/>
    <w:semiHidden/>
    <w:unhideWhenUsed/>
    <w:rsid w:val="00093C82"/>
    <w:rPr>
      <w:sz w:val="16"/>
      <w:szCs w:val="16"/>
    </w:rPr>
  </w:style>
  <w:style w:type="paragraph" w:styleId="Textkomente">
    <w:name w:val="annotation text"/>
    <w:basedOn w:val="Normln"/>
    <w:link w:val="TextkomenteChar"/>
    <w:uiPriority w:val="99"/>
    <w:semiHidden/>
    <w:unhideWhenUsed/>
    <w:rsid w:val="00093C82"/>
    <w:rPr>
      <w:sz w:val="20"/>
      <w:szCs w:val="20"/>
    </w:rPr>
  </w:style>
  <w:style w:type="character" w:customStyle="1" w:styleId="TextkomenteChar">
    <w:name w:val="Text komentáře Char"/>
    <w:link w:val="Textkomente"/>
    <w:uiPriority w:val="99"/>
    <w:semiHidden/>
    <w:rsid w:val="00093C82"/>
    <w:rPr>
      <w:lang w:eastAsia="en-US"/>
    </w:rPr>
  </w:style>
  <w:style w:type="paragraph" w:styleId="Pedmtkomente">
    <w:name w:val="annotation subject"/>
    <w:basedOn w:val="Textkomente"/>
    <w:next w:val="Textkomente"/>
    <w:link w:val="PedmtkomenteChar"/>
    <w:uiPriority w:val="99"/>
    <w:semiHidden/>
    <w:unhideWhenUsed/>
    <w:rsid w:val="00093C82"/>
    <w:rPr>
      <w:b/>
      <w:bCs/>
    </w:rPr>
  </w:style>
  <w:style w:type="character" w:customStyle="1" w:styleId="PedmtkomenteChar">
    <w:name w:val="Předmět komentáře Char"/>
    <w:link w:val="Pedmtkomente"/>
    <w:uiPriority w:val="99"/>
    <w:semiHidden/>
    <w:rsid w:val="00093C82"/>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5443922">
      <w:bodyDiv w:val="1"/>
      <w:marLeft w:val="0"/>
      <w:marRight w:val="0"/>
      <w:marTop w:val="0"/>
      <w:marBottom w:val="0"/>
      <w:divBdr>
        <w:top w:val="none" w:sz="0" w:space="0" w:color="auto"/>
        <w:left w:val="none" w:sz="0" w:space="0" w:color="auto"/>
        <w:bottom w:val="none" w:sz="0" w:space="0" w:color="auto"/>
        <w:right w:val="none" w:sz="0" w:space="0" w:color="auto"/>
      </w:divBdr>
    </w:div>
    <w:div w:id="1338771419">
      <w:bodyDiv w:val="1"/>
      <w:marLeft w:val="0"/>
      <w:marRight w:val="0"/>
      <w:marTop w:val="0"/>
      <w:marBottom w:val="0"/>
      <w:divBdr>
        <w:top w:val="none" w:sz="0" w:space="0" w:color="auto"/>
        <w:left w:val="none" w:sz="0" w:space="0" w:color="auto"/>
        <w:bottom w:val="none" w:sz="0" w:space="0" w:color="auto"/>
        <w:right w:val="none" w:sz="0" w:space="0" w:color="auto"/>
      </w:divBdr>
    </w:div>
    <w:div w:id="1895895256">
      <w:bodyDiv w:val="1"/>
      <w:marLeft w:val="0"/>
      <w:marRight w:val="0"/>
      <w:marTop w:val="0"/>
      <w:marBottom w:val="0"/>
      <w:divBdr>
        <w:top w:val="none" w:sz="0" w:space="0" w:color="auto"/>
        <w:left w:val="none" w:sz="0" w:space="0" w:color="auto"/>
        <w:bottom w:val="none" w:sz="0" w:space="0" w:color="auto"/>
        <w:right w:val="none" w:sz="0" w:space="0" w:color="auto"/>
      </w:divBdr>
    </w:div>
    <w:div w:id="208367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61518A-B61B-4D7E-B345-7F48DB97D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775</Words>
  <Characters>4576</Characters>
  <Application>Microsoft Office Word</Application>
  <DocSecurity>0</DocSecurity>
  <Lines>38</Lines>
  <Paragraphs>10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Technická specifikace zařízení</vt:lpstr>
      <vt:lpstr>Technická specifikace zařízení</vt:lpstr>
    </vt:vector>
  </TitlesOfParts>
  <Company>Microsoft</Company>
  <LinksUpToDate>false</LinksUpToDate>
  <CharactersWithSpaces>5341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Technická specifikace zařízení</dc:title>
  <dc:subject/>
  <dc:creator>manova.m</dc:creator>
  <cp:keywords/>
  <cp:lastModifiedBy>Brinkeová Hana</cp:lastModifiedBy>
  <cp:revision>7</cp:revision>
  <dcterms:created xsi:type="dcterms:W3CDTF">2019-02-20T11:11:00Z</dcterms:created>
  <dcterms:modified xsi:type="dcterms:W3CDTF">2022-04-04T06:08:00Z</dcterms:modified>
</cp:coreProperties>
</file>