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88481" w14:textId="77777777" w:rsidR="00252C10" w:rsidRDefault="00BB0A7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Studentská soutěž Stavby s vůní dřeva zná své vítěze, kteří si letos rozdělili 120 000 Kč</w:t>
      </w:r>
    </w:p>
    <w:p w14:paraId="74B038BA" w14:textId="77777777" w:rsidR="00252C10" w:rsidRDefault="00BB0A7E">
      <w:pPr>
        <w:spacing w:after="0" w:line="240" w:lineRule="auto"/>
        <w:jc w:val="both"/>
        <w:rPr>
          <w:b/>
          <w:bCs/>
        </w:rPr>
      </w:pPr>
      <w:r>
        <w:br/>
      </w:r>
      <w:r>
        <w:rPr>
          <w:b/>
          <w:bCs/>
        </w:rPr>
        <w:t xml:space="preserve">Praha, 13. říjen 2025 – Studentská soutěž Stavby s vůní dřeva má za sebou úspěšný již 12. ročník, poprvé však za spoluorganizace Fakulty lesnické a dřevařské České zemědělské univerzity v Praze a společnosti PRO VOBIS, jež je vydavatelem časopisů </w:t>
      </w:r>
      <w:proofErr w:type="spellStart"/>
      <w:r>
        <w:rPr>
          <w:b/>
          <w:bCs/>
        </w:rPr>
        <w:t>DŘEVO&amp;stavby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sruby&amp;ROUBENKY</w:t>
      </w:r>
      <w:proofErr w:type="spellEnd"/>
      <w:r>
        <w:rPr>
          <w:b/>
          <w:bCs/>
        </w:rPr>
        <w:t xml:space="preserve">. Soutěž, kterou dříve pořádala dnes již zaniklá Nadace dřevo pro život, se po převzetí podařilo obnovit, přičemž si zachovala svůj původní smysl – podporovat mladé architekty a stavitele v práci se dřevem jako s udržitelným a nadčasovým materiálem. Vítězové si odnesli finanční odměny ve výši 120 000 Kč a další věcné a zážitkové ceny. </w:t>
      </w:r>
    </w:p>
    <w:p w14:paraId="277D3F1E" w14:textId="77777777" w:rsidR="00252C10" w:rsidRDefault="00252C10">
      <w:pPr>
        <w:spacing w:after="0" w:line="240" w:lineRule="auto"/>
      </w:pPr>
    </w:p>
    <w:p w14:paraId="0AEB2C02" w14:textId="050CE780" w:rsidR="00252C10" w:rsidRDefault="00BB0A7E">
      <w:pPr>
        <w:spacing w:after="0" w:line="240" w:lineRule="auto"/>
        <w:jc w:val="both"/>
      </w:pPr>
      <w:r>
        <w:t>Do soutěže se letos přihlásilo 50 děl od soutěžících z českých i slovenských vysokých škol. Výběr vítězů nebyl jednoduchý – sedmičlenná odborná porota zasedala nad desítkami návrhů, které se lišily nejen rozsahem, ale i pojetím práce se dřevem od tradičních forem po odvážné soudobé interpretace. Zároveň ani hlasování veřejnosti nebylo jednoznačné a výsledky byly vskutku tě</w:t>
      </w:r>
      <w:r w:rsidR="004F697E">
        <w:t>s</w:t>
      </w:r>
      <w:r>
        <w:t xml:space="preserve">né. </w:t>
      </w:r>
    </w:p>
    <w:p w14:paraId="7B03EE7D" w14:textId="77777777" w:rsidR="00252C10" w:rsidRDefault="00252C10">
      <w:pPr>
        <w:spacing w:after="0" w:line="240" w:lineRule="auto"/>
        <w:jc w:val="both"/>
      </w:pPr>
    </w:p>
    <w:p w14:paraId="60E1203A" w14:textId="2F1C366A" w:rsidR="00252C10" w:rsidRDefault="00BB0A7E">
      <w:pPr>
        <w:spacing w:after="0" w:line="240" w:lineRule="auto"/>
        <w:jc w:val="both"/>
      </w:pPr>
      <w:r>
        <w:t xml:space="preserve">„Soutěž </w:t>
      </w:r>
      <w:r>
        <w:rPr>
          <w:i/>
          <w:iCs/>
        </w:rPr>
        <w:t>Stavby s vůní dřeva</w:t>
      </w:r>
      <w:r>
        <w:t xml:space="preserve"> je svým rozsahem i zaměřením v České republice i na Slovensku</w:t>
      </w:r>
      <w:r w:rsidR="004F697E">
        <w:t xml:space="preserve"> </w:t>
      </w:r>
      <w:r w:rsidR="004F697E" w:rsidRPr="004F697E">
        <w:t>jedinečná</w:t>
      </w:r>
      <w:r>
        <w:t>. Podporujeme její rozvoj, protože dřevo má ve stavebnictví nezastupitelné místo – je obnovitelné, ekologické, příjemné pro člověka, a přitom mimořádně moderní. Ukazuje, že kvalitní architektura může jít ruku v ruce s udržitelností i krásou přírodního materiálu,“ říká Róbert Marušák, děkan Fakulty lesnické a dřevařské ČZU v Praze.</w:t>
      </w:r>
    </w:p>
    <w:p w14:paraId="379E43C9" w14:textId="77777777" w:rsidR="00252C10" w:rsidRDefault="00252C10">
      <w:pPr>
        <w:spacing w:after="0" w:line="240" w:lineRule="auto"/>
        <w:jc w:val="both"/>
      </w:pPr>
    </w:p>
    <w:p w14:paraId="4D9B5361" w14:textId="77777777" w:rsidR="00252C10" w:rsidRDefault="00BB0A7E">
      <w:pPr>
        <w:spacing w:after="0" w:line="240" w:lineRule="auto"/>
        <w:jc w:val="both"/>
      </w:pPr>
      <w:r w:rsidRPr="00592826">
        <w:t>„</w:t>
      </w:r>
      <w:r w:rsidRPr="003A647B">
        <w:t>Letošní ročník pro nás byl v mnoha ohledech náročný. Po převzetí soutěže jsme stáli před velkou výzvou – navázat na tradici a zároveň dát projektu nový dech. V našich očích se to ale podařilo. Soutěž jsme obnovili a dali jí pevné základy do dalších let,</w:t>
      </w:r>
      <w:r w:rsidRPr="00592826">
        <w:t>“</w:t>
      </w:r>
      <w:r>
        <w:t xml:space="preserve"> uvedl Luboš Vavrda, jednatel společnosti PRO VOBIS.</w:t>
      </w:r>
    </w:p>
    <w:p w14:paraId="5ADA9684" w14:textId="77777777" w:rsidR="00252C10" w:rsidRDefault="00252C10">
      <w:pPr>
        <w:spacing w:after="0" w:line="240" w:lineRule="auto"/>
        <w:jc w:val="both"/>
      </w:pPr>
    </w:p>
    <w:p w14:paraId="0ECD1D79" w14:textId="1AAAAD76" w:rsidR="00252C10" w:rsidRDefault="00BB0A7E">
      <w:pPr>
        <w:spacing w:after="0" w:line="240" w:lineRule="auto"/>
        <w:jc w:val="both"/>
      </w:pPr>
      <w:r>
        <w:t xml:space="preserve">Slavnostní vyhlášení soutěže proběhlo v rámci společenského večera odborné konference WOOD CAMP LIVE v Brně, pořádané Asociací dodavatelů montovaných dřevostaveb. Vítězové soutěže se tak mohli setkat s odborníky z oboru – architekty, projektanty i staviteli – a navázat </w:t>
      </w:r>
      <w:r w:rsidR="001C4238">
        <w:t xml:space="preserve">tak </w:t>
      </w:r>
      <w:r>
        <w:t>cenné profesní kontakty.</w:t>
      </w:r>
    </w:p>
    <w:p w14:paraId="6DF0646D" w14:textId="77777777" w:rsidR="00252C10" w:rsidRDefault="00252C10">
      <w:pPr>
        <w:spacing w:after="0" w:line="240" w:lineRule="auto"/>
        <w:jc w:val="both"/>
      </w:pPr>
    </w:p>
    <w:p w14:paraId="3A498FA7" w14:textId="77777777" w:rsidR="00252C10" w:rsidRDefault="00BB0A7E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Výsledky soutěže Stavby s vůní dřeva 2025: </w:t>
      </w:r>
    </w:p>
    <w:p w14:paraId="3318BC6E" w14:textId="77777777" w:rsidR="00252C10" w:rsidRDefault="00252C10">
      <w:pPr>
        <w:spacing w:after="0" w:line="240" w:lineRule="auto"/>
        <w:jc w:val="both"/>
        <w:rPr>
          <w:b/>
          <w:bCs/>
        </w:rPr>
      </w:pPr>
    </w:p>
    <w:p w14:paraId="57019BBB" w14:textId="77777777" w:rsidR="00252C10" w:rsidRDefault="00BB0A7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Cena odborné poroty: </w:t>
      </w:r>
    </w:p>
    <w:p w14:paraId="73C0319E" w14:textId="77777777" w:rsidR="00252C10" w:rsidRDefault="00BB0A7E">
      <w:pPr>
        <w:spacing w:after="0" w:line="240" w:lineRule="auto"/>
        <w:jc w:val="both"/>
      </w:pPr>
      <w:r>
        <w:rPr>
          <w:b/>
          <w:bCs/>
        </w:rPr>
        <w:t>Kategorie Dřevěné stavby – malé</w:t>
      </w:r>
    </w:p>
    <w:p w14:paraId="2F3C6EB0" w14:textId="77777777" w:rsidR="00252C10" w:rsidRDefault="00BB0A7E">
      <w:pPr>
        <w:numPr>
          <w:ilvl w:val="0"/>
          <w:numId w:val="2"/>
        </w:numPr>
        <w:spacing w:after="0" w:line="240" w:lineRule="auto"/>
        <w:jc w:val="both"/>
      </w:pPr>
      <w:r>
        <w:t xml:space="preserve">místo – </w:t>
      </w:r>
      <w:r>
        <w:rPr>
          <w:b/>
          <w:bCs/>
        </w:rPr>
        <w:t>Martin Šnobr</w:t>
      </w:r>
      <w:r>
        <w:t xml:space="preserve">, </w:t>
      </w:r>
      <w:proofErr w:type="gramStart"/>
      <w:r>
        <w:rPr>
          <w:i/>
          <w:iCs/>
        </w:rPr>
        <w:t>Střed</w:t>
      </w:r>
      <w:proofErr w:type="gramEnd"/>
      <w:r>
        <w:rPr>
          <w:i/>
          <w:iCs/>
        </w:rPr>
        <w:t xml:space="preserve"> Středokluk</w:t>
      </w:r>
      <w:r>
        <w:t>, ČVUT v Praze, Fakulta architektury</w:t>
      </w:r>
    </w:p>
    <w:p w14:paraId="3C6F2C2E" w14:textId="77777777" w:rsidR="00252C10" w:rsidRDefault="00BB0A7E">
      <w:pPr>
        <w:numPr>
          <w:ilvl w:val="0"/>
          <w:numId w:val="2"/>
        </w:numPr>
        <w:spacing w:after="0" w:line="240" w:lineRule="auto"/>
        <w:jc w:val="both"/>
      </w:pPr>
      <w:r>
        <w:t xml:space="preserve">místo – </w:t>
      </w:r>
      <w:r>
        <w:rPr>
          <w:b/>
          <w:bCs/>
        </w:rPr>
        <w:t xml:space="preserve">Hana </w:t>
      </w:r>
      <w:proofErr w:type="spellStart"/>
      <w:r>
        <w:rPr>
          <w:b/>
          <w:bCs/>
        </w:rPr>
        <w:t>Mihálková</w:t>
      </w:r>
      <w:proofErr w:type="spellEnd"/>
      <w:r>
        <w:t xml:space="preserve">, </w:t>
      </w:r>
      <w:r>
        <w:rPr>
          <w:i/>
          <w:iCs/>
        </w:rPr>
        <w:t xml:space="preserve">Rodinné </w:t>
      </w:r>
      <w:proofErr w:type="spellStart"/>
      <w:r>
        <w:rPr>
          <w:i/>
          <w:iCs/>
        </w:rPr>
        <w:t>hospodárstvo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súčasnosti</w:t>
      </w:r>
      <w:proofErr w:type="spellEnd"/>
      <w:r>
        <w:rPr>
          <w:i/>
          <w:iCs/>
        </w:rPr>
        <w:t xml:space="preserve"> v regióne Orava</w:t>
      </w:r>
      <w:r>
        <w:t>, Slovenská technická univerzita v Bratislavě, Stavebná fakulta</w:t>
      </w:r>
    </w:p>
    <w:p w14:paraId="0FFEBD2D" w14:textId="77777777" w:rsidR="00252C10" w:rsidRDefault="00BB0A7E">
      <w:pPr>
        <w:numPr>
          <w:ilvl w:val="0"/>
          <w:numId w:val="2"/>
        </w:numPr>
        <w:spacing w:after="0" w:line="240" w:lineRule="auto"/>
        <w:jc w:val="both"/>
      </w:pPr>
      <w:r>
        <w:t xml:space="preserve">místo – </w:t>
      </w:r>
      <w:r>
        <w:rPr>
          <w:b/>
          <w:bCs/>
        </w:rPr>
        <w:t xml:space="preserve">Ema </w:t>
      </w:r>
      <w:proofErr w:type="spellStart"/>
      <w:r>
        <w:rPr>
          <w:b/>
          <w:bCs/>
        </w:rPr>
        <w:t>Bohdanecká</w:t>
      </w:r>
      <w:proofErr w:type="spellEnd"/>
      <w:r>
        <w:t xml:space="preserve">, </w:t>
      </w:r>
      <w:r>
        <w:rPr>
          <w:i/>
          <w:iCs/>
        </w:rPr>
        <w:t>RD Hrádek – Místo návratu</w:t>
      </w:r>
      <w:r>
        <w:t>, ČVUT v Praze, Fakulta architektury</w:t>
      </w:r>
    </w:p>
    <w:p w14:paraId="3AAC205E" w14:textId="77777777" w:rsidR="00252C10" w:rsidRDefault="00252C10">
      <w:pPr>
        <w:spacing w:after="0" w:line="240" w:lineRule="auto"/>
        <w:ind w:left="720"/>
        <w:jc w:val="both"/>
      </w:pPr>
    </w:p>
    <w:p w14:paraId="786298C0" w14:textId="77777777" w:rsidR="00252C10" w:rsidRDefault="00BB0A7E">
      <w:pPr>
        <w:spacing w:after="0" w:line="240" w:lineRule="auto"/>
        <w:jc w:val="both"/>
      </w:pPr>
      <w:r>
        <w:rPr>
          <w:b/>
          <w:bCs/>
        </w:rPr>
        <w:t>Kategorie Dřevěné stavby – velké</w:t>
      </w:r>
    </w:p>
    <w:p w14:paraId="798AFF73" w14:textId="77777777" w:rsidR="00252C10" w:rsidRDefault="00BB0A7E">
      <w:pPr>
        <w:numPr>
          <w:ilvl w:val="0"/>
          <w:numId w:val="3"/>
        </w:numPr>
        <w:spacing w:after="0" w:line="240" w:lineRule="auto"/>
        <w:jc w:val="both"/>
      </w:pPr>
      <w:r>
        <w:t xml:space="preserve">místo – </w:t>
      </w:r>
      <w:r>
        <w:rPr>
          <w:b/>
          <w:bCs/>
        </w:rPr>
        <w:t>Eliška Cibulková</w:t>
      </w:r>
      <w:r>
        <w:t xml:space="preserve"> a </w:t>
      </w:r>
      <w:r>
        <w:rPr>
          <w:b/>
          <w:bCs/>
        </w:rPr>
        <w:t>Natálie Vedralová</w:t>
      </w:r>
      <w:r>
        <w:t xml:space="preserve">, </w:t>
      </w:r>
      <w:r>
        <w:rPr>
          <w:i/>
          <w:iCs/>
        </w:rPr>
        <w:t>Družstevní dům Podolí</w:t>
      </w:r>
      <w:r>
        <w:t>, ČVUT v Praze, Fakulta architektury</w:t>
      </w:r>
    </w:p>
    <w:p w14:paraId="6476C8CD" w14:textId="77777777" w:rsidR="00252C10" w:rsidRDefault="00BB0A7E">
      <w:pPr>
        <w:numPr>
          <w:ilvl w:val="0"/>
          <w:numId w:val="3"/>
        </w:numPr>
        <w:spacing w:after="0" w:line="240" w:lineRule="auto"/>
        <w:jc w:val="both"/>
      </w:pPr>
      <w:r>
        <w:t xml:space="preserve">místo – </w:t>
      </w:r>
      <w:r>
        <w:rPr>
          <w:b/>
          <w:bCs/>
        </w:rPr>
        <w:t>Karolína Šimonová</w:t>
      </w:r>
      <w:r>
        <w:t xml:space="preserve">, </w:t>
      </w:r>
      <w:r>
        <w:rPr>
          <w:i/>
          <w:iCs/>
        </w:rPr>
        <w:t>Konverze Vozovny Košíře</w:t>
      </w:r>
      <w:r>
        <w:t>, ČVUT v Praze, Fakulta architektury</w:t>
      </w:r>
    </w:p>
    <w:p w14:paraId="3C023B36" w14:textId="77777777" w:rsidR="00252C10" w:rsidRDefault="00BB0A7E">
      <w:pPr>
        <w:numPr>
          <w:ilvl w:val="0"/>
          <w:numId w:val="3"/>
        </w:numPr>
        <w:spacing w:after="0" w:line="240" w:lineRule="auto"/>
        <w:jc w:val="both"/>
      </w:pPr>
      <w:r>
        <w:t xml:space="preserve">místo – </w:t>
      </w:r>
      <w:r>
        <w:rPr>
          <w:b/>
          <w:bCs/>
        </w:rPr>
        <w:t>Štěpán Macek</w:t>
      </w:r>
      <w:r>
        <w:t xml:space="preserve">, </w:t>
      </w:r>
      <w:r>
        <w:rPr>
          <w:i/>
          <w:iCs/>
        </w:rPr>
        <w:t>Místo zotavení – Samota Kluk</w:t>
      </w:r>
      <w:r>
        <w:t>, ČVUT v Praze, Fakulta architektury</w:t>
      </w:r>
    </w:p>
    <w:p w14:paraId="3CA65F2F" w14:textId="77777777" w:rsidR="00252C10" w:rsidRDefault="00252C10">
      <w:pPr>
        <w:spacing w:after="0" w:line="240" w:lineRule="auto"/>
        <w:ind w:left="360"/>
        <w:jc w:val="both"/>
      </w:pPr>
    </w:p>
    <w:p w14:paraId="559E5C60" w14:textId="77777777" w:rsidR="00252C10" w:rsidRDefault="00BB0A7E">
      <w:pPr>
        <w:spacing w:after="0" w:line="240" w:lineRule="auto"/>
        <w:rPr>
          <w:u w:val="single"/>
        </w:rPr>
      </w:pPr>
      <w:r>
        <w:rPr>
          <w:b/>
          <w:bCs/>
          <w:u w:val="single"/>
        </w:rPr>
        <w:lastRenderedPageBreak/>
        <w:t xml:space="preserve">Zvláštní ocenění odborné poroty: </w:t>
      </w:r>
      <w:r>
        <w:rPr>
          <w:u w:val="single"/>
        </w:rPr>
        <w:br/>
      </w:r>
    </w:p>
    <w:p w14:paraId="374AA199" w14:textId="77777777" w:rsidR="00252C10" w:rsidRDefault="00BB0A7E">
      <w:pPr>
        <w:spacing w:after="0" w:line="240" w:lineRule="auto"/>
        <w:ind w:left="708" w:firstLine="708"/>
        <w:jc w:val="both"/>
      </w:pPr>
      <w:r>
        <w:rPr>
          <w:b/>
          <w:bCs/>
        </w:rPr>
        <w:t>Štěpán Lucký</w:t>
      </w:r>
      <w:r>
        <w:t xml:space="preserve">, </w:t>
      </w:r>
      <w:proofErr w:type="spellStart"/>
      <w:r>
        <w:rPr>
          <w:i/>
          <w:iCs/>
        </w:rPr>
        <w:t>Sklubovna</w:t>
      </w:r>
      <w:proofErr w:type="spellEnd"/>
      <w:r>
        <w:t>, ČVUT v Praze, Fakulta architektury</w:t>
      </w:r>
    </w:p>
    <w:p w14:paraId="45263270" w14:textId="77777777" w:rsidR="00252C10" w:rsidRDefault="00252C10">
      <w:pPr>
        <w:spacing w:after="0" w:line="240" w:lineRule="auto"/>
        <w:jc w:val="both"/>
      </w:pPr>
    </w:p>
    <w:p w14:paraId="6569D3F1" w14:textId="77777777" w:rsidR="00252C10" w:rsidRDefault="00BB0A7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Cena veřejnosti: </w:t>
      </w:r>
    </w:p>
    <w:p w14:paraId="27F4BBEA" w14:textId="77777777" w:rsidR="00252C10" w:rsidRDefault="00BB0A7E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Kategorie Dřevěné stavby – malé</w:t>
      </w:r>
    </w:p>
    <w:p w14:paraId="72D9C10B" w14:textId="77777777" w:rsidR="00252C10" w:rsidRDefault="00BB0A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místo – </w:t>
      </w:r>
      <w:r>
        <w:rPr>
          <w:b/>
          <w:bCs/>
          <w:color w:val="000000"/>
        </w:rPr>
        <w:t>Martin Šnobr</w:t>
      </w:r>
      <w:r>
        <w:rPr>
          <w:color w:val="000000"/>
        </w:rPr>
        <w:t xml:space="preserve">, </w:t>
      </w:r>
      <w:proofErr w:type="gramStart"/>
      <w:r>
        <w:rPr>
          <w:i/>
          <w:iCs/>
          <w:color w:val="000000"/>
        </w:rPr>
        <w:t>Střed</w:t>
      </w:r>
      <w:proofErr w:type="gramEnd"/>
      <w:r>
        <w:rPr>
          <w:i/>
          <w:iCs/>
          <w:color w:val="000000"/>
        </w:rPr>
        <w:t xml:space="preserve"> Středokluk</w:t>
      </w:r>
      <w:r>
        <w:rPr>
          <w:color w:val="000000"/>
        </w:rPr>
        <w:t>, ČVUT v Praze, Fakulta architektury</w:t>
      </w:r>
    </w:p>
    <w:p w14:paraId="26CFB650" w14:textId="77777777" w:rsidR="00252C10" w:rsidRDefault="00252C10">
      <w:pPr>
        <w:spacing w:after="0" w:line="240" w:lineRule="auto"/>
        <w:jc w:val="both"/>
        <w:rPr>
          <w:b/>
          <w:bCs/>
        </w:rPr>
      </w:pPr>
    </w:p>
    <w:p w14:paraId="0991E386" w14:textId="77777777" w:rsidR="00252C10" w:rsidRDefault="00BB0A7E">
      <w:pPr>
        <w:spacing w:after="0" w:line="240" w:lineRule="auto"/>
        <w:jc w:val="both"/>
      </w:pPr>
      <w:r>
        <w:rPr>
          <w:b/>
          <w:bCs/>
        </w:rPr>
        <w:t>Kategorie Dřevěné stavby – velké</w:t>
      </w:r>
    </w:p>
    <w:p w14:paraId="3CD23198" w14:textId="77777777" w:rsidR="00252C10" w:rsidRDefault="00BB0A7E">
      <w:pPr>
        <w:numPr>
          <w:ilvl w:val="0"/>
          <w:numId w:val="4"/>
        </w:numPr>
        <w:spacing w:after="0" w:line="240" w:lineRule="auto"/>
        <w:jc w:val="both"/>
      </w:pPr>
      <w:r>
        <w:t xml:space="preserve">místo – </w:t>
      </w:r>
      <w:r>
        <w:rPr>
          <w:b/>
          <w:bCs/>
        </w:rPr>
        <w:t>Lenka Bajerová</w:t>
      </w:r>
      <w:r>
        <w:t xml:space="preserve"> a </w:t>
      </w:r>
      <w:r>
        <w:rPr>
          <w:b/>
          <w:bCs/>
        </w:rPr>
        <w:t xml:space="preserve">Vladislav </w:t>
      </w:r>
      <w:proofErr w:type="spellStart"/>
      <w:r>
        <w:rPr>
          <w:b/>
          <w:bCs/>
        </w:rPr>
        <w:t>Timofeev</w:t>
      </w:r>
      <w:proofErr w:type="spellEnd"/>
      <w:r>
        <w:t xml:space="preserve">, </w:t>
      </w:r>
      <w:r>
        <w:rPr>
          <w:i/>
          <w:iCs/>
        </w:rPr>
        <w:t>Rezidenční čtvrť a prototypová vesnice</w:t>
      </w:r>
      <w:r>
        <w:t>, ČVUT v Praze, Fakulta stavební</w:t>
      </w:r>
    </w:p>
    <w:p w14:paraId="66C56A9C" w14:textId="77777777" w:rsidR="00252C10" w:rsidRDefault="00252C10">
      <w:pPr>
        <w:spacing w:after="0" w:line="240" w:lineRule="auto"/>
        <w:jc w:val="both"/>
      </w:pPr>
    </w:p>
    <w:p w14:paraId="3E97CD12" w14:textId="77777777" w:rsidR="00252C10" w:rsidRDefault="00BB0A7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Cena Asociace dodavatelů montovaných domů (ADMD): </w:t>
      </w:r>
    </w:p>
    <w:p w14:paraId="60A302AE" w14:textId="77777777" w:rsidR="00252C10" w:rsidRDefault="00BB0A7E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Kategorie Dřevěné stavby – malé</w:t>
      </w:r>
    </w:p>
    <w:p w14:paraId="68AAB090" w14:textId="77777777" w:rsidR="00252C10" w:rsidRDefault="00BB0A7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místo – </w:t>
      </w:r>
      <w:r>
        <w:rPr>
          <w:b/>
          <w:bCs/>
          <w:color w:val="000000"/>
        </w:rPr>
        <w:t>Michal Šourek</w:t>
      </w:r>
      <w:r>
        <w:rPr>
          <w:color w:val="000000"/>
        </w:rPr>
        <w:t>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CLT mobiliář,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Vysoká škola uměleckoprůmyslová v Praze (UMPRUM) </w:t>
      </w:r>
    </w:p>
    <w:p w14:paraId="77447EF8" w14:textId="77777777" w:rsidR="00252C10" w:rsidRDefault="00252C10">
      <w:pPr>
        <w:spacing w:after="0" w:line="240" w:lineRule="auto"/>
        <w:jc w:val="both"/>
        <w:rPr>
          <w:b/>
          <w:bCs/>
        </w:rPr>
      </w:pPr>
    </w:p>
    <w:p w14:paraId="19C7D733" w14:textId="77777777" w:rsidR="00252C10" w:rsidRDefault="00BB0A7E">
      <w:pPr>
        <w:spacing w:after="0" w:line="240" w:lineRule="auto"/>
        <w:jc w:val="both"/>
      </w:pPr>
      <w:r>
        <w:rPr>
          <w:b/>
          <w:bCs/>
        </w:rPr>
        <w:t>Kategorie Dřevěné stavby – velké</w:t>
      </w:r>
    </w:p>
    <w:p w14:paraId="2297709C" w14:textId="77777777" w:rsidR="00252C10" w:rsidRDefault="00BB0A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místo – </w:t>
      </w:r>
      <w:r>
        <w:rPr>
          <w:b/>
          <w:bCs/>
          <w:color w:val="000000"/>
        </w:rPr>
        <w:t>Kryštof Demel</w:t>
      </w:r>
      <w:r>
        <w:rPr>
          <w:color w:val="000000"/>
        </w:rPr>
        <w:t>, HUB v Deštném, ČVUT v Praze, Fakulta architektury </w:t>
      </w:r>
    </w:p>
    <w:p w14:paraId="26C7C32D" w14:textId="77777777" w:rsidR="00252C10" w:rsidRDefault="00252C10">
      <w:pPr>
        <w:spacing w:after="0" w:line="240" w:lineRule="auto"/>
        <w:jc w:val="both"/>
        <w:rPr>
          <w:color w:val="000000"/>
        </w:rPr>
      </w:pPr>
    </w:p>
    <w:p w14:paraId="58975928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Organizátoři hodnotí letošní ročník jako mimořádně přínosný – nejen díky kvalitě studentských návrhů, ale také díky velkému zájmu škol o spolupráci. „Bylo vidět, že téma dřeva studenty baví a že se k němu staví s respektem i kreativitou. To je přesně to, co jsme si od soutěže slibovali. Gratulujeme vítězům a děkujeme všem účastníkům soutěže,“ doplňuje Róbert Marušák, děkan Fakulty lesnické a dřevařské ČZU v Praze.</w:t>
      </w:r>
    </w:p>
    <w:p w14:paraId="41443C22" w14:textId="77777777" w:rsidR="00252C10" w:rsidRDefault="00252C10">
      <w:pPr>
        <w:spacing w:after="0" w:line="240" w:lineRule="auto"/>
        <w:jc w:val="both"/>
        <w:rPr>
          <w:color w:val="000000"/>
        </w:rPr>
      </w:pPr>
    </w:p>
    <w:p w14:paraId="71C3ADB4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Vítězové si rozdělili finanční odměny ve výši 120 000 Kč. Odnesli si také zajímavé věcné a zážitkové ceny, například dvoudenní exkurzi ve dřevozpracujícím závodě, roční předplatné časopisů o dřevostavbách či víkendový pobyt ve dřevostavbě. Do hry byli zapojeni i samotní hlasující – soutěžili o rekreační pobyt ve dřevostavbě, konkrétně v apartmánech nedaleko Jindřichova Hradce. Ten si nakonec užije Erika Topičová z </w:t>
      </w:r>
      <w:r>
        <w:t>Hradce Králové</w:t>
      </w:r>
      <w:r>
        <w:rPr>
          <w:color w:val="000000"/>
        </w:rPr>
        <w:t>. Soutěž Stavby s vůní dřeva bude pokračovat i v dalším roce. Na přípravách již 13. ročníku se intenzivně pracuje a jeho spuštění je plánováno na únor 2026.</w:t>
      </w:r>
    </w:p>
    <w:p w14:paraId="7AEBCBEC" w14:textId="77777777" w:rsidR="00252C10" w:rsidRDefault="00252C10">
      <w:pPr>
        <w:spacing w:after="0" w:line="240" w:lineRule="auto"/>
        <w:jc w:val="both"/>
        <w:rPr>
          <w:color w:val="000000"/>
        </w:rPr>
      </w:pPr>
    </w:p>
    <w:p w14:paraId="42FB0E8D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„Velké poděkování patří partnerům letošního ročníku soutěže, kteří věnovali finanční prostředky a další ceny vítězům. Děkujeme také členům odborné poroty a institucím, které soutěži poskytly záštitu a pomohly s její propagací,“ uzavírá Luboš Vavrda, jednatel společnosti PRO VOBIS.</w:t>
      </w:r>
    </w:p>
    <w:p w14:paraId="346A0DC4" w14:textId="77777777" w:rsidR="00252C10" w:rsidRDefault="00252C10">
      <w:pPr>
        <w:spacing w:after="0" w:line="240" w:lineRule="auto"/>
        <w:jc w:val="both"/>
        <w:rPr>
          <w:b/>
          <w:bCs/>
          <w:color w:val="000000"/>
        </w:rPr>
      </w:pPr>
    </w:p>
    <w:p w14:paraId="639EEA2C" w14:textId="77777777" w:rsidR="00252C10" w:rsidRDefault="00BB0A7E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Hlavní partneři</w:t>
      </w:r>
    </w:p>
    <w:p w14:paraId="628A8F3F" w14:textId="77777777" w:rsidR="00252C10" w:rsidRDefault="00BB0A7E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3AE s.r.o. </w:t>
      </w:r>
    </w:p>
    <w:p w14:paraId="78A647FD" w14:textId="77777777" w:rsidR="00252C10" w:rsidRDefault="00BB0A7E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AGROP NOVA a.s. </w:t>
      </w:r>
    </w:p>
    <w:p w14:paraId="1E24A887" w14:textId="1F829E5D" w:rsidR="00252C10" w:rsidRDefault="00BB0A7E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Ministerstvo zemědělství </w:t>
      </w:r>
    </w:p>
    <w:p w14:paraId="7F620101" w14:textId="77777777" w:rsidR="00252C10" w:rsidRDefault="00BB0A7E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Lesy ČR s. p.</w:t>
      </w:r>
    </w:p>
    <w:p w14:paraId="6DCD8BE1" w14:textId="77777777" w:rsidR="00252C10" w:rsidRDefault="00BB0A7E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Asociace dodavatelů montovaných d</w:t>
      </w:r>
      <w:r>
        <w:t>omů</w:t>
      </w:r>
      <w:r>
        <w:rPr>
          <w:color w:val="000000"/>
        </w:rPr>
        <w:t xml:space="preserve"> (ADMD) </w:t>
      </w:r>
    </w:p>
    <w:p w14:paraId="017C3525" w14:textId="77777777" w:rsidR="00252C10" w:rsidRDefault="00252C10">
      <w:pPr>
        <w:spacing w:after="0" w:line="240" w:lineRule="auto"/>
        <w:ind w:left="720"/>
        <w:jc w:val="both"/>
        <w:rPr>
          <w:b/>
          <w:bCs/>
          <w:color w:val="000000"/>
        </w:rPr>
      </w:pPr>
    </w:p>
    <w:p w14:paraId="150F9068" w14:textId="77777777" w:rsidR="00252C10" w:rsidRDefault="00BB0A7E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Partneři</w:t>
      </w:r>
    </w:p>
    <w:p w14:paraId="11238F98" w14:textId="77777777" w:rsidR="00252C10" w:rsidRDefault="00BB0A7E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proofErr w:type="spellStart"/>
      <w:r>
        <w:rPr>
          <w:color w:val="000000"/>
        </w:rPr>
        <w:t>Prodesi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Domesi</w:t>
      </w:r>
      <w:proofErr w:type="spellEnd"/>
      <w:r>
        <w:rPr>
          <w:color w:val="000000"/>
        </w:rPr>
        <w:t xml:space="preserve"> </w:t>
      </w:r>
    </w:p>
    <w:p w14:paraId="1C4886D6" w14:textId="77777777" w:rsidR="00252C10" w:rsidRDefault="00BB0A7E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proofErr w:type="spellStart"/>
      <w:r>
        <w:rPr>
          <w:color w:val="000000"/>
        </w:rPr>
        <w:t>Mjölk</w:t>
      </w:r>
      <w:proofErr w:type="spellEnd"/>
      <w:r>
        <w:rPr>
          <w:color w:val="000000"/>
        </w:rPr>
        <w:t xml:space="preserve"> </w:t>
      </w:r>
    </w:p>
    <w:p w14:paraId="25697BF3" w14:textId="77777777" w:rsidR="00252C10" w:rsidRDefault="00BB0A7E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proofErr w:type="spellStart"/>
      <w:r>
        <w:rPr>
          <w:color w:val="000000"/>
        </w:rPr>
        <w:t>Stora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Enso</w:t>
      </w:r>
      <w:proofErr w:type="spellEnd"/>
      <w:r>
        <w:rPr>
          <w:color w:val="000000"/>
        </w:rPr>
        <w:t xml:space="preserve"> </w:t>
      </w:r>
    </w:p>
    <w:p w14:paraId="5AC4DDF3" w14:textId="77777777" w:rsidR="00252C10" w:rsidRDefault="00BB0A7E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ARCHCON s.r.o. </w:t>
      </w:r>
    </w:p>
    <w:p w14:paraId="4D838C1B" w14:textId="77777777" w:rsidR="00252C10" w:rsidRDefault="00BB0A7E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Sdružení místních samospráv, ČR </w:t>
      </w:r>
    </w:p>
    <w:p w14:paraId="4AA2BB47" w14:textId="77777777" w:rsidR="00252C10" w:rsidRDefault="00BB0A7E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Česká komora architektů </w:t>
      </w:r>
    </w:p>
    <w:p w14:paraId="5FF779F8" w14:textId="77777777" w:rsidR="00252C10" w:rsidRDefault="00BB0A7E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proofErr w:type="spellStart"/>
      <w:r>
        <w:rPr>
          <w:color w:val="000000"/>
        </w:rPr>
        <w:t>WoodStyle</w:t>
      </w:r>
      <w:proofErr w:type="spellEnd"/>
      <w:r>
        <w:rPr>
          <w:color w:val="000000"/>
        </w:rPr>
        <w:t xml:space="preserve"> s.r.o. </w:t>
      </w:r>
    </w:p>
    <w:p w14:paraId="340EFD81" w14:textId="77777777" w:rsidR="00252C10" w:rsidRDefault="00BB0A7E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proofErr w:type="spellStart"/>
      <w:r>
        <w:rPr>
          <w:color w:val="000000"/>
        </w:rPr>
        <w:t>Nema</w:t>
      </w:r>
      <w:proofErr w:type="spellEnd"/>
      <w:r>
        <w:rPr>
          <w:color w:val="000000"/>
        </w:rPr>
        <w:t xml:space="preserve"> s.r.o. </w:t>
      </w:r>
    </w:p>
    <w:p w14:paraId="3E20129C" w14:textId="77777777" w:rsidR="00252C10" w:rsidRDefault="00252C10">
      <w:pPr>
        <w:spacing w:after="0" w:line="240" w:lineRule="auto"/>
        <w:jc w:val="both"/>
        <w:rPr>
          <w:b/>
          <w:bCs/>
          <w:color w:val="000000"/>
        </w:rPr>
      </w:pPr>
    </w:p>
    <w:p w14:paraId="6F76AEDB" w14:textId="77777777" w:rsidR="00252C10" w:rsidRDefault="00BB0A7E">
      <w:pP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Záštity:</w:t>
      </w:r>
    </w:p>
    <w:p w14:paraId="371EECA3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i/>
          <w:iCs/>
          <w:color w:val="000000"/>
        </w:rPr>
        <w:t>Ministerstvo zemědělství</w:t>
      </w:r>
    </w:p>
    <w:p w14:paraId="38690467" w14:textId="77777777" w:rsidR="00252C10" w:rsidRDefault="00BB0A7E">
      <w:pPr>
        <w:spacing w:after="0" w:line="240" w:lineRule="auto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Ministerstvo životního prostředí</w:t>
      </w:r>
    </w:p>
    <w:p w14:paraId="2FDABF6E" w14:textId="77777777" w:rsidR="00252C10" w:rsidRDefault="00BB0A7E">
      <w:pPr>
        <w:spacing w:after="0" w:line="240" w:lineRule="auto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Ministerstvo průmyslu a obchodu </w:t>
      </w:r>
    </w:p>
    <w:p w14:paraId="75EEBAE5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Žilinská univerzita v Žilině, Stavebná fakulta  </w:t>
      </w:r>
    </w:p>
    <w:p w14:paraId="6284DE86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Technická univerzita v </w:t>
      </w:r>
      <w:proofErr w:type="spellStart"/>
      <w:r>
        <w:t>Košiciach</w:t>
      </w:r>
      <w:proofErr w:type="spellEnd"/>
      <w:r>
        <w:rPr>
          <w:color w:val="000000"/>
        </w:rPr>
        <w:t>, Stavebná fakulta</w:t>
      </w:r>
    </w:p>
    <w:p w14:paraId="1E5993EC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Stavebná fakulta Slovenské technické univerzity v Bratislavě</w:t>
      </w:r>
    </w:p>
    <w:p w14:paraId="6D8C8505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Vyšší odborná škola a Střední průmyslová škola Volyně</w:t>
      </w:r>
    </w:p>
    <w:p w14:paraId="42D80B2D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Fakulta umění a architektury Technické univerzity v Liberci</w:t>
      </w:r>
    </w:p>
    <w:p w14:paraId="753188A6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Fakulta architektury, Vysoké učení technické v Brně</w:t>
      </w:r>
    </w:p>
    <w:p w14:paraId="08543734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Fakulta stavební, ČVUT v Praze</w:t>
      </w:r>
    </w:p>
    <w:p w14:paraId="21D672C6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Technická univerzita </w:t>
      </w:r>
      <w:proofErr w:type="spellStart"/>
      <w:r>
        <w:rPr>
          <w:color w:val="000000"/>
        </w:rPr>
        <w:t>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Zvolene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Drevárska</w:t>
      </w:r>
      <w:proofErr w:type="spellEnd"/>
      <w:r>
        <w:rPr>
          <w:color w:val="000000"/>
        </w:rPr>
        <w:t xml:space="preserve"> fakulta</w:t>
      </w:r>
    </w:p>
    <w:p w14:paraId="3AFDE834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Fakulta </w:t>
      </w:r>
      <w:proofErr w:type="spellStart"/>
      <w:r>
        <w:rPr>
          <w:color w:val="000000"/>
        </w:rPr>
        <w:t>architektúry</w:t>
      </w:r>
      <w:proofErr w:type="spellEnd"/>
      <w:r>
        <w:rPr>
          <w:color w:val="000000"/>
        </w:rPr>
        <w:t xml:space="preserve"> a dizajnu Slovenská technická univerzita</w:t>
      </w:r>
    </w:p>
    <w:p w14:paraId="39C1D74D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UMPRUM Praha</w:t>
      </w:r>
    </w:p>
    <w:p w14:paraId="5C6D7897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Lesnická a dřevařská fakulta Mendelovy univerzity v Brně</w:t>
      </w:r>
    </w:p>
    <w:p w14:paraId="6EB82DF7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Vysoká škola technická a ekonomická v Českých Budějovicích</w:t>
      </w:r>
    </w:p>
    <w:p w14:paraId="2AC85943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Technická univerzita </w:t>
      </w:r>
      <w:proofErr w:type="spellStart"/>
      <w:r>
        <w:rPr>
          <w:color w:val="000000"/>
        </w:rPr>
        <w:t>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Zvolene</w:t>
      </w:r>
      <w:proofErr w:type="spellEnd"/>
    </w:p>
    <w:p w14:paraId="631534FB" w14:textId="77777777" w:rsidR="00252C10" w:rsidRDefault="00BB0A7E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České vysoké učení technické v Praze</w:t>
      </w:r>
    </w:p>
    <w:p w14:paraId="538922B8" w14:textId="66648190" w:rsidR="003A647B" w:rsidRDefault="003A647B">
      <w:pPr>
        <w:spacing w:after="0" w:line="240" w:lineRule="auto"/>
        <w:jc w:val="both"/>
        <w:rPr>
          <w:color w:val="000000"/>
        </w:rPr>
      </w:pPr>
    </w:p>
    <w:p w14:paraId="747B8000" w14:textId="392832CC" w:rsidR="003A647B" w:rsidRDefault="003A647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Vizualizace vítězných děl naleznete </w:t>
      </w:r>
      <w:hyperlink r:id="rId8" w:history="1">
        <w:r w:rsidRPr="003A647B">
          <w:rPr>
            <w:rStyle w:val="Hypertextovodkaz"/>
          </w:rPr>
          <w:t>ZDE</w:t>
        </w:r>
      </w:hyperlink>
      <w:r>
        <w:rPr>
          <w:color w:val="000000"/>
        </w:rPr>
        <w:t>.</w:t>
      </w:r>
    </w:p>
    <w:p w14:paraId="3CA03E1D" w14:textId="77777777" w:rsidR="00252C10" w:rsidRDefault="00252C10">
      <w:pPr>
        <w:spacing w:after="0" w:line="240" w:lineRule="auto"/>
        <w:jc w:val="both"/>
        <w:rPr>
          <w:b/>
          <w:bCs/>
          <w:color w:val="000000"/>
        </w:rPr>
      </w:pPr>
    </w:p>
    <w:p w14:paraId="6A7BBE24" w14:textId="77777777" w:rsidR="00252C10" w:rsidRDefault="00BB0A7E">
      <w:pP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Kontakt pro novináře:</w:t>
      </w:r>
    </w:p>
    <w:p w14:paraId="283A6297" w14:textId="77777777" w:rsidR="00252C10" w:rsidRDefault="00BB0A7E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Ing. Radim Löwe, Ph.D. </w:t>
      </w:r>
    </w:p>
    <w:p w14:paraId="62E509D4" w14:textId="77777777" w:rsidR="00252C10" w:rsidRDefault="00BB0A7E">
      <w:pPr>
        <w:spacing w:after="0" w:line="240" w:lineRule="auto"/>
        <w:rPr>
          <w:color w:val="000000"/>
        </w:rPr>
      </w:pPr>
      <w:r>
        <w:rPr>
          <w:color w:val="000000"/>
        </w:rPr>
        <w:t>proděkan pro vnější vztahy a marketing Fakulty lesnické a dřevařské ČZU v Praze</w:t>
      </w:r>
    </w:p>
    <w:p w14:paraId="07B6F518" w14:textId="77777777" w:rsidR="00252C10" w:rsidRDefault="00BB0A7E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E-mail: </w:t>
      </w:r>
      <w:r>
        <w:t>lowe@fld.czu.cz</w:t>
      </w:r>
    </w:p>
    <w:p w14:paraId="10E53C7D" w14:textId="77777777" w:rsidR="00252C10" w:rsidRDefault="00BB0A7E">
      <w:pPr>
        <w:spacing w:after="0" w:line="240" w:lineRule="auto"/>
        <w:rPr>
          <w:color w:val="000000"/>
        </w:rPr>
      </w:pPr>
      <w:r>
        <w:rPr>
          <w:color w:val="000000"/>
        </w:rPr>
        <w:t>Tel.: +420 607 108 112</w:t>
      </w:r>
    </w:p>
    <w:p w14:paraId="454E45AD" w14:textId="77777777" w:rsidR="00252C10" w:rsidRDefault="00252C10">
      <w:pPr>
        <w:pBdr>
          <w:bottom w:val="single" w:sz="6" w:space="1" w:color="000000"/>
        </w:pBdr>
        <w:spacing w:after="0" w:line="240" w:lineRule="auto"/>
        <w:rPr>
          <w:color w:val="000000"/>
        </w:rPr>
      </w:pPr>
    </w:p>
    <w:p w14:paraId="66D3D583" w14:textId="77777777" w:rsidR="00252C10" w:rsidRDefault="00252C10">
      <w:pPr>
        <w:pBdr>
          <w:bottom w:val="single" w:sz="6" w:space="1" w:color="000000"/>
        </w:pBdr>
        <w:spacing w:after="0" w:line="240" w:lineRule="auto"/>
        <w:rPr>
          <w:color w:val="000000"/>
        </w:rPr>
      </w:pPr>
    </w:p>
    <w:p w14:paraId="67B2F05C" w14:textId="77777777" w:rsidR="00252C10" w:rsidRDefault="00BB0A7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Česká zemědělská univerzita v Praze </w:t>
      </w:r>
    </w:p>
    <w:p w14:paraId="56BBD73B" w14:textId="77777777" w:rsidR="00252C10" w:rsidRDefault="00BB0A7E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ČZU v Praze </w:t>
      </w:r>
      <w:r>
        <w:rPr>
          <w:color w:val="000000"/>
          <w:sz w:val="16"/>
          <w:szCs w:val="16"/>
        </w:rPr>
        <w:t xml:space="preserve">je čtvrtou až pátou největší univerzitou v ČR. Spojuje v sobě bezmála stodvacetiletou tradici s nejmodernějšími technologiemi, progresivní vědou a výzkumem v oblasti zemědělství a lesnictví, ekologie a životního prostředí, technologií a techniky, ekonomie a managementu. Moderně vybavené laboratoře se špičkovým zázemím a školní podniky umožňují vynikající vzdělávání s možností osobního růstu včetně zapojení do vědeckých projektů doma i v zahraničí. ČZU zajišťuje kompletní vysokoškolské studium, letní školy, speciální kurzy, univerzitu třetího věku. Podle mezinárodních žebříčků univerzita patří k nejlepším dvěma a půl procentům na světě. V nejnovějším žebříčku Times </w:t>
      </w:r>
      <w:proofErr w:type="spellStart"/>
      <w:r>
        <w:rPr>
          <w:color w:val="000000"/>
          <w:sz w:val="16"/>
          <w:szCs w:val="16"/>
        </w:rPr>
        <w:t>Higher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Education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World</w:t>
      </w:r>
      <w:proofErr w:type="spellEnd"/>
      <w:r>
        <w:rPr>
          <w:color w:val="000000"/>
          <w:sz w:val="16"/>
          <w:szCs w:val="16"/>
        </w:rPr>
        <w:t xml:space="preserve"> University </w:t>
      </w:r>
      <w:proofErr w:type="spellStart"/>
      <w:r>
        <w:rPr>
          <w:color w:val="000000"/>
          <w:sz w:val="16"/>
          <w:szCs w:val="16"/>
        </w:rPr>
        <w:t>Rankings</w:t>
      </w:r>
      <w:proofErr w:type="spellEnd"/>
      <w:r>
        <w:rPr>
          <w:color w:val="000000"/>
          <w:sz w:val="16"/>
          <w:szCs w:val="16"/>
        </w:rPr>
        <w:t xml:space="preserve"> se ze třetího místa vyhoupla na druhou pozici mezi nejlepšími českými školami. V konkurenci světových univerzit si polepšila z 801.–1000. místa v roce 2024</w:t>
      </w:r>
      <w:r>
        <w:rPr>
          <w:b/>
          <w:bCs/>
          <w:color w:val="000000"/>
          <w:sz w:val="16"/>
          <w:szCs w:val="16"/>
        </w:rPr>
        <w:t xml:space="preserve"> na současné 601.– 800. místo</w:t>
      </w:r>
      <w:r>
        <w:rPr>
          <w:color w:val="000000"/>
          <w:sz w:val="16"/>
          <w:szCs w:val="16"/>
        </w:rPr>
        <w:t xml:space="preserve">. Podle žebříčku </w:t>
      </w:r>
      <w:proofErr w:type="spellStart"/>
      <w:r>
        <w:rPr>
          <w:color w:val="000000"/>
          <w:sz w:val="16"/>
          <w:szCs w:val="16"/>
        </w:rPr>
        <w:t>Academic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Ranking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of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World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Universities</w:t>
      </w:r>
      <w:proofErr w:type="spellEnd"/>
      <w:r>
        <w:rPr>
          <w:color w:val="000000"/>
          <w:sz w:val="16"/>
          <w:szCs w:val="16"/>
        </w:rPr>
        <w:t xml:space="preserve"> (tzv. Šanghajský žebříček) se v roce 2025 umístila na 801.–900. pozici na světě a na sdíleném čtvrtém až pátém místě z hodnocených univerzit v ČR. V tomto roce také má jako jediná univerzita v ČR hned tři obory v první stovce, přičemž hlavní obor Zemědělství a lesnictví je dokonce na 24. místě mezi všemi univerzitami světa a na pátém v Evropě. V roce 2024 se ČZU stala 31. nejekologičtější univerzitou na světě díky umístění v žebříčku UI Green </w:t>
      </w:r>
      <w:proofErr w:type="spellStart"/>
      <w:r>
        <w:rPr>
          <w:color w:val="000000"/>
          <w:sz w:val="16"/>
          <w:szCs w:val="16"/>
        </w:rPr>
        <w:t>Metric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World</w:t>
      </w:r>
      <w:proofErr w:type="spellEnd"/>
      <w:r>
        <w:rPr>
          <w:color w:val="000000"/>
          <w:sz w:val="16"/>
          <w:szCs w:val="16"/>
        </w:rPr>
        <w:t xml:space="preserve"> University </w:t>
      </w:r>
      <w:proofErr w:type="spellStart"/>
      <w:r>
        <w:rPr>
          <w:color w:val="000000"/>
          <w:sz w:val="16"/>
          <w:szCs w:val="16"/>
        </w:rPr>
        <w:t>Rankings</w:t>
      </w:r>
      <w:proofErr w:type="spellEnd"/>
      <w:r>
        <w:rPr>
          <w:color w:val="000000"/>
          <w:sz w:val="16"/>
          <w:szCs w:val="16"/>
        </w:rPr>
        <w:t>.</w:t>
      </w:r>
    </w:p>
    <w:p w14:paraId="7F3CDC27" w14:textId="77777777" w:rsidR="00252C10" w:rsidRDefault="00252C10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16"/>
          <w:szCs w:val="16"/>
        </w:rPr>
      </w:pPr>
    </w:p>
    <w:p w14:paraId="5CD6CFAF" w14:textId="77777777" w:rsidR="00252C10" w:rsidRDefault="00252C10">
      <w:pPr>
        <w:spacing w:after="0" w:line="240" w:lineRule="auto"/>
        <w:rPr>
          <w:b/>
          <w:bCs/>
          <w:sz w:val="18"/>
          <w:szCs w:val="18"/>
        </w:rPr>
      </w:pPr>
    </w:p>
    <w:sectPr w:rsidR="00252C10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E2FA5" w14:textId="77777777" w:rsidR="003C298B" w:rsidRDefault="003C298B">
      <w:pPr>
        <w:spacing w:after="0" w:line="240" w:lineRule="auto"/>
      </w:pPr>
      <w:r>
        <w:separator/>
      </w:r>
    </w:p>
  </w:endnote>
  <w:endnote w:type="continuationSeparator" w:id="0">
    <w:p w14:paraId="053A1117" w14:textId="77777777" w:rsidR="003C298B" w:rsidRDefault="003C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B69E633-A410-493C-AC31-DA7E2A47C2E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33EA0338-4F21-4DAE-A8F6-A1A3F5EE25E0}"/>
    <w:embedBold r:id="rId3" w:fontKey="{61DBBA05-7CF7-49EC-A03A-17AF875FF108}"/>
    <w:embedItalic r:id="rId4" w:fontKey="{86781B15-C005-462F-B0AD-FD45BBEB785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  <w:embedRegular r:id="rId5" w:fontKey="{81AB4D3F-473C-4B58-9FD6-0A69E3AEC519}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  <w:embedRegular r:id="rId6" w:fontKey="{98315ADB-DC29-495C-9CFF-F0A8AA1D445B}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  <w:embedRegular r:id="rId7" w:fontKey="{ED7791AB-169E-43AC-A65B-56911CBD0A3B}"/>
    <w:embedItalic r:id="rId8" w:fontKey="{4FA770DF-AF3F-497A-92DA-80B923D9F4E3}"/>
  </w:font>
  <w:font w:name="MinionPro-Regular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E08A89C-6741-4FDF-9449-64770A7AF0C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AF0924B3-0F6C-437F-B899-57BBBB86C84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1" w:fontKey="{9CAD42A6-B72D-4328-A76D-A4CB0C26E8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B009" w14:textId="77777777" w:rsidR="003C298B" w:rsidRDefault="003C298B">
      <w:pPr>
        <w:spacing w:after="0" w:line="240" w:lineRule="auto"/>
      </w:pPr>
      <w:r>
        <w:separator/>
      </w:r>
    </w:p>
  </w:footnote>
  <w:footnote w:type="continuationSeparator" w:id="0">
    <w:p w14:paraId="267B2391" w14:textId="77777777" w:rsidR="003C298B" w:rsidRDefault="003C2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1BAE" w14:textId="77777777" w:rsidR="00252C10" w:rsidRDefault="00BB0A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Roboto" w:eastAsia="Roboto" w:hAnsi="Roboto" w:cs="Roboto"/>
        <w:color w:val="000000"/>
      </w:rPr>
    </w:pPr>
    <w:r>
      <w:rPr>
        <w:rFonts w:ascii="Roboto" w:eastAsia="Roboto" w:hAnsi="Roboto" w:cs="Roboto"/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11924926" wp14:editId="340CF05A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737235" cy="339090"/>
              <wp:effectExtent l="0" t="0" r="0" b="0"/>
              <wp:wrapNone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82145" y="3615218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35B903" w14:textId="77777777" w:rsidR="00252C10" w:rsidRDefault="00BB0A7E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 \* MERGEFORMAT2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737235" cy="339090"/>
              <wp:effectExtent b="0" l="0" r="0" t="0"/>
              <wp:wrapNone/>
              <wp:docPr id="4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7235" cy="339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Roboto" w:eastAsia="Roboto" w:hAnsi="Roboto" w:cs="Roboto"/>
        <w:noProof/>
        <w:color w:val="000000"/>
      </w:rPr>
      <w:drawing>
        <wp:anchor distT="0" distB="0" distL="0" distR="0" simplePos="0" relativeHeight="251659264" behindDoc="1" locked="0" layoutInCell="1" hidden="0" allowOverlap="1" wp14:anchorId="6F6D735A" wp14:editId="54EF288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767" cy="10691999"/>
          <wp:effectExtent l="0" t="0" r="0" b="0"/>
          <wp:wrapNone/>
          <wp:docPr id="4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DD235" w14:textId="77777777" w:rsidR="00252C10" w:rsidRDefault="00BB0A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Roboto" w:eastAsia="Roboto" w:hAnsi="Roboto" w:cs="Roboto"/>
        <w:color w:val="000000"/>
      </w:rPr>
    </w:pPr>
    <w:r>
      <w:rPr>
        <w:rFonts w:ascii="Roboto" w:eastAsia="Roboto" w:hAnsi="Roboto" w:cs="Roboto"/>
        <w:noProof/>
        <w:color w:val="000000"/>
      </w:rPr>
      <w:drawing>
        <wp:anchor distT="0" distB="0" distL="0" distR="0" simplePos="0" relativeHeight="251660288" behindDoc="1" locked="0" layoutInCell="1" hidden="0" allowOverlap="1" wp14:anchorId="75F36F94" wp14:editId="170C70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0" b="0"/>
          <wp:wrapNone/>
          <wp:docPr id="4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35B"/>
    <w:multiLevelType w:val="multilevel"/>
    <w:tmpl w:val="E3525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C2A5B"/>
    <w:multiLevelType w:val="multilevel"/>
    <w:tmpl w:val="4BC42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64789"/>
    <w:multiLevelType w:val="multilevel"/>
    <w:tmpl w:val="3AAAD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1EE3687"/>
    <w:multiLevelType w:val="multilevel"/>
    <w:tmpl w:val="0EA401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B730B18"/>
    <w:multiLevelType w:val="multilevel"/>
    <w:tmpl w:val="ADD420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D3B3084"/>
    <w:multiLevelType w:val="multilevel"/>
    <w:tmpl w:val="F1EEF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28B1880"/>
    <w:multiLevelType w:val="multilevel"/>
    <w:tmpl w:val="25CEA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8EA747E"/>
    <w:multiLevelType w:val="multilevel"/>
    <w:tmpl w:val="A3768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643367">
    <w:abstractNumId w:val="7"/>
  </w:num>
  <w:num w:numId="2" w16cid:durableId="413859876">
    <w:abstractNumId w:val="6"/>
  </w:num>
  <w:num w:numId="3" w16cid:durableId="576593099">
    <w:abstractNumId w:val="3"/>
  </w:num>
  <w:num w:numId="4" w16cid:durableId="90401060">
    <w:abstractNumId w:val="2"/>
  </w:num>
  <w:num w:numId="5" w16cid:durableId="449980765">
    <w:abstractNumId w:val="1"/>
  </w:num>
  <w:num w:numId="6" w16cid:durableId="1518540481">
    <w:abstractNumId w:val="4"/>
  </w:num>
  <w:num w:numId="7" w16cid:durableId="1194270112">
    <w:abstractNumId w:val="5"/>
  </w:num>
  <w:num w:numId="8" w16cid:durableId="173593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10"/>
    <w:rsid w:val="000A6C75"/>
    <w:rsid w:val="001C4238"/>
    <w:rsid w:val="00252C10"/>
    <w:rsid w:val="00296888"/>
    <w:rsid w:val="002E6EFC"/>
    <w:rsid w:val="003A647B"/>
    <w:rsid w:val="003C298B"/>
    <w:rsid w:val="004F697E"/>
    <w:rsid w:val="00592826"/>
    <w:rsid w:val="00BB0A7E"/>
    <w:rsid w:val="00C4669A"/>
    <w:rsid w:val="00D62A2E"/>
    <w:rsid w:val="00D65AAC"/>
    <w:rsid w:val="00DE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5B62"/>
  <w15:docId w15:val="{588DE1E5-7C41-4DB3-A784-8482CAAB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Zhlav">
    <w:name w:val="header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</w:rPr>
  </w:style>
  <w:style w:type="paragraph" w:customStyle="1" w:styleId="TelefonEmail">
    <w:name w:val="Telefon Email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uiPriority w:val="99"/>
    <w:semiHidden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uiPriority w:val="9"/>
    <w:semiHidden/>
    <w:rsid w:val="005550D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Sledovanodkaz">
    <w:name w:val="FollowedHyperlink"/>
    <w:basedOn w:val="Standardnpsmoodstavce"/>
    <w:uiPriority w:val="99"/>
    <w:semiHidden/>
    <w:unhideWhenUsed/>
    <w:rsid w:val="003A64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aPVoWP_wi6GVliK3dYf4_LoBOKonuoF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XZb7Ps5oJaXVD6WOS501nK0mGA==">CgMxLjA4AGozChRzdWdnZXN0LmFyeG5yNzJsbHYzcBIbUGF2bMOtbmEgTm92w6FrIEZvcsOpdGtvdsOhajMKFHN1Z2dlc3QucWVmeHp6MzI5bG9tEhtQYXZsw61uYSBOb3bDoWsgRm9yw6l0a292w6FqMwoUc3VnZ2VzdC5id2Jyb3BiMzNjbGISG1BhdmzDrW5hIE5vdsOhayBGb3LDqXRrb3bDoXIhMWhhVW9fUmtfZHo4Y2c4c3doMnVHQXJiMUFwWEdGQ3hS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1106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</Company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Višová Adéla</cp:lastModifiedBy>
  <cp:revision>4</cp:revision>
  <dcterms:created xsi:type="dcterms:W3CDTF">2025-11-11T14:10:00Z</dcterms:created>
  <dcterms:modified xsi:type="dcterms:W3CDTF">2025-11-26T11:13:00Z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