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315E" w14:textId="4D69D24D" w:rsidR="00474AB6" w:rsidRDefault="00474AB6" w:rsidP="00474AB6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Témata disertačních prací pro doktorské studium – akademický rok 202</w:t>
      </w:r>
      <w:r w:rsidR="007955B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7955B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v programu „Pěstování lesa“</w:t>
      </w:r>
    </w:p>
    <w:p w14:paraId="06CA494F" w14:textId="77777777" w:rsidR="00474AB6" w:rsidRDefault="00474AB6" w:rsidP="00474AB6">
      <w:pPr>
        <w:pStyle w:val="Default"/>
        <w:rPr>
          <w:sz w:val="28"/>
          <w:szCs w:val="28"/>
        </w:rPr>
      </w:pPr>
    </w:p>
    <w:p w14:paraId="15B2F43A" w14:textId="0D501570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− Pěstování introdukovaných dřevin v různých regionech ČR včetně vyhodnocení environmentálních rizik a růstového potenciálu s ohledem na probíhající klimatickou změnu.</w:t>
      </w:r>
    </w:p>
    <w:p w14:paraId="18220882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Reakce jednotlivých dřevin na změny klimatu. </w:t>
      </w:r>
    </w:p>
    <w:p w14:paraId="6CAD1367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lesopěstebních opatření na poutání uhlíku lesními ekosystémy. </w:t>
      </w:r>
    </w:p>
    <w:p w14:paraId="46CE4EC1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Analýza stavu a návrh pěstebních opatření na zalesněných zemědělských půdách. </w:t>
      </w:r>
    </w:p>
    <w:p w14:paraId="73B01129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Pěstování a využití MZD v různých stanovištních podmínkách ČR. </w:t>
      </w:r>
    </w:p>
    <w:p w14:paraId="448F43EF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Možnosti zvyšování kvantitativní a hodnotové produkce uplatňováním výběrných principů v porostech borovice lesní. </w:t>
      </w:r>
    </w:p>
    <w:p w14:paraId="472E1359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Netradiční postupy pěstování borovice lesní s důrazem na přirozenou obnovu pod clonou mateřského porostu. </w:t>
      </w:r>
    </w:p>
    <w:p w14:paraId="4DA909E9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průběhu klimatu na vitalitu, růst a stabilitu porostů borovice lesní. </w:t>
      </w:r>
    </w:p>
    <w:p w14:paraId="68EDFB8B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Přestavby porostů silně postižených imisní a kůrovcovou disturbancí v horských polohách. </w:t>
      </w:r>
    </w:p>
    <w:p w14:paraId="0CD803C7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globálních klimatických změn na růstovou dynamiku a pěstební management borovice lesní na přirozených borových stanovištích. </w:t>
      </w:r>
    </w:p>
    <w:p w14:paraId="56159B92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Tvorba porostních směsí s borovicí lesní z hospodářských a environmentálních hledisek ve vazbě na globální klimatické změny. </w:t>
      </w:r>
    </w:p>
    <w:p w14:paraId="15FE054F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Tvorba porostních směsí s javorem klenem – s produkčně významnou a velmi perspektivní dřevinou. </w:t>
      </w:r>
    </w:p>
    <w:p w14:paraId="4D1E764C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Tvorba porostních směsí s dubem zimním z hospodářských a environmentálních hledisek ve vazbě na globální klimatické změny. </w:t>
      </w:r>
    </w:p>
    <w:p w14:paraId="24AD3035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komplexního zpracování nadzemní biomasy na cykly živin a na trvalost lesní produkce. </w:t>
      </w:r>
    </w:p>
    <w:p w14:paraId="231F18A1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Potenciál dřevěného popelu jako hnojiva v lesním hospodářství. </w:t>
      </w:r>
    </w:p>
    <w:p w14:paraId="7B0094E1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Analýza struktury, přírůstu a obnovy lesních porostů ve stádiu jejich přestavby, modelování cílového stavu. </w:t>
      </w:r>
    </w:p>
    <w:p w14:paraId="605C6503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rozdílné struktury lesních porostů na vodní režim a porostní mikroklima. </w:t>
      </w:r>
    </w:p>
    <w:p w14:paraId="539C05DF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Analýza struktury a obnovy bukových porostů v NPR Voděradské bučiny. </w:t>
      </w:r>
    </w:p>
    <w:p w14:paraId="239A176D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Optimalizace pěstebních opatření pro zvyšování biodiverzity dřevin v hospodářských lesích. </w:t>
      </w:r>
    </w:p>
    <w:p w14:paraId="69817B26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Odvození parametrů pro stanovení mýtní zralosti stromů při uplatnění jednotlivého výběru. </w:t>
      </w:r>
    </w:p>
    <w:p w14:paraId="6F8BE018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− Vliv struktury porostu na růst a vitalitu dřevin.</w:t>
      </w:r>
    </w:p>
    <w:p w14:paraId="26670F69" w14:textId="3BF98C65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− Vnášení listnáčů do lesních porostů na specifických lesních stanovištích.</w:t>
      </w:r>
    </w:p>
    <w:p w14:paraId="535C866C" w14:textId="43A830DB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Identifikace a lesnické využití vybraných zástupců rodu </w:t>
      </w:r>
      <w:r>
        <w:rPr>
          <w:i/>
          <w:iCs/>
          <w:sz w:val="22"/>
          <w:szCs w:val="22"/>
        </w:rPr>
        <w:t xml:space="preserve">Betula. </w:t>
      </w:r>
    </w:p>
    <w:p w14:paraId="1F9DC4DD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Využití progresivních metod a podpůrných látek v lesním semenářství. </w:t>
      </w:r>
    </w:p>
    <w:p w14:paraId="02960DC8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− Lesnická rekultivace stanovišť po těžbě písku. </w:t>
      </w:r>
    </w:p>
    <w:p w14:paraId="519B6DAC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Přestavby porostů nepůvodních dřevin na území hlavního města Prahy. </w:t>
      </w:r>
    </w:p>
    <w:p w14:paraId="52CB4C48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Stabilizace a pěstování porostů lesních dřevin v podmínkách rekultivací. </w:t>
      </w:r>
    </w:p>
    <w:p w14:paraId="5C3A4D1B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Potenciál výchovy smrkových porostů pro zvyšování jejich vitality a odolnosti. </w:t>
      </w:r>
    </w:p>
    <w:p w14:paraId="43ACF4AD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stanovištních a porostních poměrů na odrůstání jedle bělokoré. </w:t>
      </w:r>
    </w:p>
    <w:p w14:paraId="5D3371F4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Tvorba porostních směsí s jedlí bělokorou v různých stanovištních poměrech. </w:t>
      </w:r>
    </w:p>
    <w:p w14:paraId="13BDC3FE" w14:textId="7214A935" w:rsidR="00474AB6" w:rsidRPr="00474AB6" w:rsidRDefault="00474AB6" w:rsidP="00474AB6">
      <w:pPr>
        <w:spacing w:before="100" w:beforeAutospacing="1" w:after="100" w:afterAutospacing="1"/>
      </w:pPr>
      <w:r>
        <w:t>− Škody zvěří na přirozené obnově ve smíšených porostech Sudetské soustavy.</w:t>
      </w:r>
    </w:p>
    <w:sectPr w:rsidR="00474AB6" w:rsidRPr="00474AB6" w:rsidSect="00474AB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B6"/>
    <w:rsid w:val="00474AB6"/>
    <w:rsid w:val="00557A5B"/>
    <w:rsid w:val="007955B1"/>
    <w:rsid w:val="009E0C63"/>
    <w:rsid w:val="00AA7E1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07F5"/>
  <w15:chartTrackingRefBased/>
  <w15:docId w15:val="{6F4B5D67-AEF7-45B8-BBE3-DE34A414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4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Bílá Klára</cp:lastModifiedBy>
  <cp:revision>2</cp:revision>
  <dcterms:created xsi:type="dcterms:W3CDTF">2023-01-25T13:44:00Z</dcterms:created>
  <dcterms:modified xsi:type="dcterms:W3CDTF">2026-03-05T09:49:00Z</dcterms:modified>
</cp:coreProperties>
</file>